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0C4FC0" w14:textId="77777777" w:rsidR="00617DF9" w:rsidRPr="00617DF9" w:rsidRDefault="00617DF9" w:rsidP="00617DF9">
      <w:pPr>
        <w:pStyle w:val="Testonormale"/>
        <w:jc w:val="center"/>
        <w:rPr>
          <w:rFonts w:ascii="Garamond" w:hAnsi="Garamond"/>
          <w:b/>
          <w:snapToGrid/>
          <w:kern w:val="32"/>
          <w:sz w:val="24"/>
          <w:szCs w:val="24"/>
          <w:u w:val="single"/>
        </w:rPr>
      </w:pPr>
      <w:r w:rsidRPr="00617DF9">
        <w:rPr>
          <w:rFonts w:ascii="Garamond" w:hAnsi="Garamond"/>
          <w:b/>
          <w:snapToGrid/>
          <w:kern w:val="32"/>
          <w:sz w:val="24"/>
          <w:szCs w:val="24"/>
          <w:u w:val="single"/>
        </w:rPr>
        <w:t xml:space="preserve">DISCIPLINARE DI GARA </w:t>
      </w:r>
    </w:p>
    <w:p w14:paraId="415C47A6" w14:textId="21BF0AE2" w:rsidR="00617DF9" w:rsidRPr="00617DF9" w:rsidRDefault="00617DF9" w:rsidP="00617DF9">
      <w:pPr>
        <w:jc w:val="both"/>
        <w:rPr>
          <w:rFonts w:ascii="Garamond" w:hAnsi="Garamond" w:cs="Verdana,Bold"/>
          <w:b/>
          <w:bCs/>
          <w:sz w:val="24"/>
          <w:szCs w:val="24"/>
        </w:rPr>
      </w:pPr>
      <w:r w:rsidRPr="00617DF9">
        <w:rPr>
          <w:rFonts w:ascii="Garamond" w:hAnsi="Garamond" w:cs="Tahoma"/>
          <w:b/>
          <w:sz w:val="24"/>
          <w:szCs w:val="24"/>
        </w:rPr>
        <w:t>AFFIDAMENTO DEL</w:t>
      </w:r>
      <w:r w:rsidRPr="00617DF9">
        <w:rPr>
          <w:rFonts w:ascii="Garamond" w:hAnsi="Garamond" w:cs="Arial"/>
          <w:i/>
          <w:color w:val="000000"/>
          <w:sz w:val="24"/>
          <w:szCs w:val="24"/>
        </w:rPr>
        <w:t xml:space="preserve"> </w:t>
      </w:r>
      <w:r w:rsidRPr="00617DF9">
        <w:rPr>
          <w:rFonts w:ascii="Garamond" w:hAnsi="Garamond" w:cs="Tahoma"/>
          <w:b/>
          <w:sz w:val="24"/>
          <w:szCs w:val="24"/>
        </w:rPr>
        <w:t>SERVIZIO DI PRELIEVO, CARICO, TRASPORTO, CONFERIMENTO E SMALTIMENTO DEI RIFIUTI CER 19.07.03 (PERCOLATO DI DISCARICA) E CER 16.10.02 (RIFIUTI LIQUIDI ACQUOSI) PRODOTTI NELLA DISCARICA DI SAVIGNANO IRPINO (AV).</w:t>
      </w:r>
    </w:p>
    <w:p w14:paraId="0C358F6A" w14:textId="77777777" w:rsidR="00617DF9" w:rsidRPr="00617DF9" w:rsidRDefault="00617DF9" w:rsidP="00617DF9">
      <w:pPr>
        <w:pStyle w:val="Testonormale"/>
        <w:jc w:val="center"/>
        <w:rPr>
          <w:rFonts w:ascii="Garamond" w:hAnsi="Garamond"/>
          <w:b/>
          <w:bCs w:val="0"/>
          <w:snapToGrid/>
          <w:kern w:val="0"/>
          <w:sz w:val="24"/>
          <w:szCs w:val="24"/>
        </w:rPr>
      </w:pPr>
    </w:p>
    <w:p w14:paraId="7DCB7C64" w14:textId="77777777" w:rsidR="00617DF9" w:rsidRPr="00617DF9" w:rsidRDefault="00617DF9" w:rsidP="00617DF9">
      <w:pPr>
        <w:pStyle w:val="Corpodeltesto2"/>
        <w:spacing w:line="240" w:lineRule="auto"/>
        <w:jc w:val="both"/>
        <w:rPr>
          <w:rFonts w:ascii="Garamond" w:hAnsi="Garamond"/>
          <w:u w:val="single"/>
        </w:rPr>
      </w:pPr>
      <w:r w:rsidRPr="00617DF9">
        <w:rPr>
          <w:rFonts w:ascii="Garamond" w:hAnsi="Garamond"/>
        </w:rPr>
        <w:t>Il presente disciplinare, allegato al bando di gara di cui costituisce parte integrante e sostanziale, contiene le norme integrative al bando relative alle modalità di partecipazione alla procedura di gara indetta dalla società Irpiniambiente  S.p.A. con sede in via Cannaviello 57, 83100 Avellino, alle modalità di compilazione e presentazione dell’offerta, ai documenti da presentare a corredo della stessa e alla procedura di aggiudicazione, nonché alle altre ulteriori informazioni relative all’appalto avente ad oggetto</w:t>
      </w:r>
      <w:r w:rsidRPr="00617DF9">
        <w:t xml:space="preserve"> </w:t>
      </w:r>
      <w:r w:rsidRPr="00617DF9">
        <w:rPr>
          <w:rFonts w:ascii="Garamond" w:hAnsi="Garamond" w:cs="Tahoma"/>
        </w:rPr>
        <w:t>“SERVIZIO DI PRELIEVO, CARICO, TRASPORTO, CONFERIMENTO E SMALTIMENTO DEI RIFIUTI CER 19.07.03 (PERCOLATO DI DISCARICA) E CER 16.10.02 (RIFIUTI LIQUIDI ACQUOSI) PRODOTTI NELLA DISCARICA DI SAVIGNANO IRPINO (AV).</w:t>
      </w:r>
    </w:p>
    <w:p w14:paraId="027012F3" w14:textId="77777777" w:rsidR="00617DF9" w:rsidRPr="00617DF9" w:rsidRDefault="00617DF9" w:rsidP="00617DF9">
      <w:pPr>
        <w:pStyle w:val="Titolo1"/>
        <w:rPr>
          <w:rFonts w:ascii="Garamond" w:hAnsi="Garamond"/>
          <w:sz w:val="24"/>
          <w:szCs w:val="24"/>
          <w:u w:val="single"/>
        </w:rPr>
      </w:pPr>
      <w:r w:rsidRPr="00617DF9">
        <w:rPr>
          <w:rFonts w:ascii="Garamond" w:hAnsi="Garamond"/>
          <w:sz w:val="24"/>
          <w:szCs w:val="24"/>
          <w:u w:val="single"/>
        </w:rPr>
        <w:t>REQUISITI E MODALITÀ DI PARTECIPAZIONE ALLA GARA</w:t>
      </w:r>
    </w:p>
    <w:p w14:paraId="2093A941" w14:textId="77777777" w:rsidR="00617DF9" w:rsidRPr="00617DF9" w:rsidRDefault="00617DF9" w:rsidP="00085CCB">
      <w:pPr>
        <w:spacing w:line="240" w:lineRule="auto"/>
        <w:jc w:val="both"/>
        <w:rPr>
          <w:rFonts w:ascii="Garamond" w:hAnsi="Garamond"/>
          <w:sz w:val="24"/>
          <w:szCs w:val="24"/>
        </w:rPr>
      </w:pPr>
      <w:r w:rsidRPr="00617DF9">
        <w:rPr>
          <w:rFonts w:ascii="Garamond" w:hAnsi="Garamond"/>
          <w:sz w:val="24"/>
          <w:szCs w:val="24"/>
        </w:rPr>
        <w:t>L’affidamento in oggetto è stato disposto con Decreto a contrarre n. 95 del 14/12/2020 dell’Amministratore Unico e avverrà mediante procedura aperta ai sensi dell’art. 60 del D.Lgs. 50/2016 con il criterio del minor prezzo determinato mediante massimo ribasso unico percentuale sull’importo posto a base di gara, come previsto dall’art. 36, c. 9 bis del medesimo D.Lgs n. 50/16.</w:t>
      </w:r>
    </w:p>
    <w:p w14:paraId="5BD0E633" w14:textId="77777777" w:rsidR="00617DF9" w:rsidRPr="00617DF9" w:rsidRDefault="00617DF9" w:rsidP="00085CCB">
      <w:pPr>
        <w:spacing w:line="240" w:lineRule="auto"/>
        <w:jc w:val="both"/>
        <w:rPr>
          <w:rFonts w:ascii="Garamond" w:hAnsi="Garamond"/>
          <w:sz w:val="24"/>
          <w:szCs w:val="24"/>
        </w:rPr>
      </w:pPr>
      <w:r w:rsidRPr="00617DF9">
        <w:rPr>
          <w:rFonts w:ascii="Garamond" w:hAnsi="Garamond"/>
          <w:sz w:val="24"/>
          <w:szCs w:val="24"/>
        </w:rPr>
        <w:t>La procedura di gara si svolge secondo le modalità telematiche in conformità all’art. 58 del D. Lgs. 50/2016. L’indirizzo di riferimento è: https://irpiniambiente.acquistitelematici.it</w:t>
      </w:r>
    </w:p>
    <w:p w14:paraId="781C1D39" w14:textId="77777777" w:rsidR="00617DF9" w:rsidRPr="00617DF9" w:rsidRDefault="00617DF9" w:rsidP="00085CCB">
      <w:pPr>
        <w:spacing w:line="240" w:lineRule="auto"/>
        <w:jc w:val="both"/>
        <w:rPr>
          <w:rFonts w:ascii="Garamond" w:hAnsi="Garamond"/>
          <w:sz w:val="24"/>
          <w:szCs w:val="24"/>
        </w:rPr>
      </w:pPr>
      <w:r w:rsidRPr="00617DF9">
        <w:rPr>
          <w:rFonts w:ascii="Garamond" w:hAnsi="Garamond"/>
          <w:sz w:val="24"/>
          <w:szCs w:val="24"/>
        </w:rPr>
        <w:t>Per accedere alla gara occorre preliminarmente provvedere alla registrazione disponibile sul sito https://irpiniambiente.acquistitelematici.it seguendo le istruzioni richieste (gli iscritti all’Albo Fornitori di Irpiniambiente S.p.A. possono accedere direttamente mediante la loro area riservata senza necessità di ulteriore registrazione).</w:t>
      </w:r>
    </w:p>
    <w:p w14:paraId="699A06B8" w14:textId="77777777" w:rsidR="00617DF9" w:rsidRPr="00617DF9" w:rsidRDefault="00617DF9" w:rsidP="00085CCB">
      <w:pPr>
        <w:spacing w:line="240" w:lineRule="auto"/>
        <w:jc w:val="both"/>
        <w:rPr>
          <w:rFonts w:ascii="Garamond" w:hAnsi="Garamond"/>
          <w:sz w:val="24"/>
          <w:szCs w:val="24"/>
        </w:rPr>
      </w:pPr>
      <w:r w:rsidRPr="00617DF9">
        <w:rPr>
          <w:rFonts w:ascii="Garamond" w:hAnsi="Garamond"/>
          <w:sz w:val="24"/>
          <w:szCs w:val="24"/>
        </w:rPr>
        <w:t>Per un supporto tecnico nella fase di esperimento della gara e per assistenza operativa per la partecipazione alla gara è possibile contattare il gestore della piattaforma, Digital PA S.r.l., accedendo al link: https://irpiniambiente.acquistitelematici.it/helpdesk aprendo un Ticket.</w:t>
      </w:r>
    </w:p>
    <w:p w14:paraId="5500BA27" w14:textId="4069DACC" w:rsidR="00617DF9" w:rsidRPr="00617DF9" w:rsidRDefault="00617DF9" w:rsidP="00085CCB">
      <w:pPr>
        <w:spacing w:line="240" w:lineRule="auto"/>
        <w:jc w:val="both"/>
        <w:rPr>
          <w:rFonts w:ascii="Garamond" w:hAnsi="Garamond"/>
          <w:sz w:val="24"/>
          <w:szCs w:val="24"/>
        </w:rPr>
      </w:pPr>
      <w:r w:rsidRPr="00617DF9">
        <w:rPr>
          <w:rFonts w:ascii="Garamond" w:hAnsi="Garamond"/>
          <w:sz w:val="24"/>
          <w:szCs w:val="24"/>
        </w:rPr>
        <w:t xml:space="preserve">Le offerte e la relativa documentazione devono essere caricate sulla piattaforma informatica entro il termine perentorio, pena l’esclusione, del giorno </w:t>
      </w:r>
      <w:r w:rsidR="0028048D">
        <w:rPr>
          <w:rFonts w:ascii="Garamond" w:hAnsi="Garamond"/>
          <w:sz w:val="24"/>
          <w:szCs w:val="24"/>
        </w:rPr>
        <w:t>15.02.2021</w:t>
      </w:r>
      <w:r w:rsidRPr="00617DF9">
        <w:rPr>
          <w:rFonts w:ascii="Garamond" w:hAnsi="Garamond"/>
          <w:sz w:val="24"/>
          <w:szCs w:val="24"/>
        </w:rPr>
        <w:t xml:space="preserve"> ore 12:00 al seguente indirizzo: </w:t>
      </w:r>
      <w:hyperlink r:id="rId8" w:history="1">
        <w:r w:rsidRPr="00617DF9">
          <w:rPr>
            <w:rStyle w:val="Collegamentoipertestuale"/>
            <w:rFonts w:ascii="Garamond" w:hAnsi="Garamond"/>
            <w:sz w:val="24"/>
            <w:szCs w:val="24"/>
          </w:rPr>
          <w:t>https://irpiniambiente.acquistitelematici.it</w:t>
        </w:r>
      </w:hyperlink>
      <w:r w:rsidRPr="00617DF9">
        <w:rPr>
          <w:rFonts w:ascii="Garamond" w:hAnsi="Garamond"/>
          <w:sz w:val="24"/>
          <w:szCs w:val="24"/>
        </w:rPr>
        <w:t>.</w:t>
      </w:r>
    </w:p>
    <w:p w14:paraId="17F246EF" w14:textId="77777777" w:rsidR="00617DF9" w:rsidRPr="00617DF9" w:rsidRDefault="00617DF9" w:rsidP="00617DF9">
      <w:pPr>
        <w:jc w:val="both"/>
        <w:rPr>
          <w:rFonts w:ascii="Garamond" w:hAnsi="Garamond"/>
          <w:sz w:val="24"/>
          <w:szCs w:val="24"/>
        </w:rPr>
      </w:pPr>
      <w:r w:rsidRPr="00617DF9">
        <w:rPr>
          <w:rFonts w:ascii="Garamond" w:hAnsi="Garamond"/>
          <w:sz w:val="24"/>
          <w:szCs w:val="24"/>
        </w:rPr>
        <w:t xml:space="preserve">La presente procedura di gara è stata realizzata con l’ausilio della finestra temporale. </w:t>
      </w:r>
    </w:p>
    <w:p w14:paraId="4497ED5B" w14:textId="77777777" w:rsidR="00617DF9" w:rsidRPr="00617DF9" w:rsidRDefault="00617DF9" w:rsidP="00085CCB">
      <w:pPr>
        <w:spacing w:line="240" w:lineRule="auto"/>
        <w:jc w:val="both"/>
        <w:rPr>
          <w:rFonts w:ascii="Garamond" w:hAnsi="Garamond"/>
          <w:sz w:val="24"/>
          <w:szCs w:val="24"/>
        </w:rPr>
      </w:pPr>
      <w:r w:rsidRPr="00617DF9">
        <w:rPr>
          <w:rFonts w:ascii="Garamond" w:hAnsi="Garamond"/>
          <w:sz w:val="24"/>
          <w:szCs w:val="24"/>
        </w:rPr>
        <w:t>Verranno escluse le offerte plurime, condizionate, alternative o espresse in aumento rispetto all’importo a base di gara.</w:t>
      </w:r>
    </w:p>
    <w:p w14:paraId="13798E2F" w14:textId="77777777" w:rsidR="00617DF9" w:rsidRPr="00617DF9" w:rsidRDefault="00617DF9" w:rsidP="00085CCB">
      <w:pPr>
        <w:spacing w:line="240" w:lineRule="auto"/>
        <w:jc w:val="both"/>
        <w:rPr>
          <w:rFonts w:ascii="Garamond" w:hAnsi="Garamond"/>
          <w:sz w:val="24"/>
          <w:szCs w:val="24"/>
        </w:rPr>
      </w:pPr>
      <w:r w:rsidRPr="00617DF9">
        <w:rPr>
          <w:rFonts w:ascii="Garamond" w:hAnsi="Garamond"/>
          <w:sz w:val="24"/>
          <w:szCs w:val="24"/>
        </w:rPr>
        <w:lastRenderedPageBreak/>
        <w:t>Con la presentazione dell’offerta l’impresa implicitamente accetta senza riserve o eccezioni le norme e le condizioni contenute nella documentazione di gara.</w:t>
      </w:r>
    </w:p>
    <w:p w14:paraId="5A3B71B8"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 xml:space="preserve">Il luogo di esecuzione del servizio è: Discarica di Savignano Irpino (AV). </w:t>
      </w:r>
    </w:p>
    <w:p w14:paraId="71ACB702" w14:textId="77777777" w:rsidR="00617DF9" w:rsidRPr="00617DF9" w:rsidRDefault="00617DF9" w:rsidP="00617DF9">
      <w:pPr>
        <w:pStyle w:val="Corpodeltesto2"/>
        <w:spacing w:line="240" w:lineRule="auto"/>
        <w:jc w:val="both"/>
        <w:rPr>
          <w:rFonts w:ascii="Garamond" w:hAnsi="Garamond"/>
          <w:b/>
        </w:rPr>
      </w:pPr>
    </w:p>
    <w:p w14:paraId="3251E63F" w14:textId="7129197C" w:rsidR="00617DF9" w:rsidRPr="00617DF9" w:rsidRDefault="00617DF9" w:rsidP="00617DF9">
      <w:pPr>
        <w:pStyle w:val="Corpodeltesto2"/>
        <w:spacing w:line="240" w:lineRule="auto"/>
        <w:jc w:val="both"/>
        <w:rPr>
          <w:rFonts w:ascii="Garamond" w:hAnsi="Garamond"/>
        </w:rPr>
      </w:pPr>
      <w:r w:rsidRPr="00617DF9">
        <w:rPr>
          <w:rFonts w:ascii="Garamond" w:hAnsi="Garamond"/>
          <w:b/>
        </w:rPr>
        <w:t>CIG:</w:t>
      </w:r>
      <w:r w:rsidR="003479A4" w:rsidRPr="00D444C4">
        <w:rPr>
          <w:b/>
          <w:bCs/>
        </w:rPr>
        <w:t>8589761F01</w:t>
      </w:r>
      <w:r w:rsidRPr="00617DF9">
        <w:rPr>
          <w:rFonts w:ascii="Garamond" w:hAnsi="Garamond"/>
          <w:b/>
        </w:rPr>
        <w:br/>
      </w:r>
    </w:p>
    <w:p w14:paraId="35869435" w14:textId="09F5B5F3" w:rsidR="00617DF9" w:rsidRPr="00617DF9" w:rsidRDefault="00617DF9" w:rsidP="00085CCB">
      <w:pPr>
        <w:spacing w:line="240" w:lineRule="auto"/>
        <w:jc w:val="both"/>
        <w:rPr>
          <w:rFonts w:ascii="Garamond" w:hAnsi="Garamond"/>
          <w:sz w:val="24"/>
          <w:szCs w:val="24"/>
        </w:rPr>
      </w:pPr>
      <w:r w:rsidRPr="00617DF9">
        <w:rPr>
          <w:rFonts w:ascii="Garamond" w:hAnsi="Garamond"/>
          <w:sz w:val="24"/>
          <w:szCs w:val="24"/>
        </w:rPr>
        <w:t xml:space="preserve">Il Responsabile del procedimento è il dott. geol. Francesco Della Rossa, dipendente di Irpiniambiente SpA, contattabile ai seguenti recapiti: </w:t>
      </w:r>
    </w:p>
    <w:p w14:paraId="06F09278"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via Cannaviello 57 – Avellino )</w:t>
      </w:r>
    </w:p>
    <w:p w14:paraId="562FB792"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 xml:space="preserve">Tel. 0825 697711 </w:t>
      </w:r>
    </w:p>
    <w:p w14:paraId="7FA23BCB"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 xml:space="preserve">Fax 0825 697718 </w:t>
      </w:r>
    </w:p>
    <w:p w14:paraId="0DDCE032" w14:textId="77777777" w:rsidR="00617DF9" w:rsidRPr="00617DF9" w:rsidRDefault="00D679F5" w:rsidP="00617DF9">
      <w:pPr>
        <w:pStyle w:val="Corpodeltesto2"/>
        <w:spacing w:line="240" w:lineRule="auto"/>
        <w:jc w:val="both"/>
        <w:rPr>
          <w:rFonts w:ascii="Garamond" w:hAnsi="Garamond"/>
        </w:rPr>
      </w:pPr>
      <w:hyperlink r:id="rId9" w:history="1">
        <w:r w:rsidR="00617DF9" w:rsidRPr="00617DF9">
          <w:rPr>
            <w:rStyle w:val="Collegamentoipertestuale"/>
            <w:rFonts w:ascii="Garamond" w:hAnsi="Garamond"/>
          </w:rPr>
          <w:t>posta@pec.irpiniambiente.it</w:t>
        </w:r>
      </w:hyperlink>
    </w:p>
    <w:p w14:paraId="6D91A4F8" w14:textId="77777777" w:rsidR="00617DF9" w:rsidRPr="00617DF9" w:rsidRDefault="00617DF9" w:rsidP="00617DF9">
      <w:pPr>
        <w:pStyle w:val="Corpodeltesto2"/>
        <w:spacing w:line="240" w:lineRule="auto"/>
        <w:jc w:val="both"/>
        <w:rPr>
          <w:rFonts w:ascii="Garamond" w:hAnsi="Garamond"/>
        </w:rPr>
      </w:pPr>
    </w:p>
    <w:p w14:paraId="0772B0E3"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 xml:space="preserve">La documentazione di gara comprende: </w:t>
      </w:r>
    </w:p>
    <w:p w14:paraId="55F8B26E"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 xml:space="preserve">a) Bando di gara </w:t>
      </w:r>
    </w:p>
    <w:p w14:paraId="40E2081E"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 xml:space="preserve">b) Disciplinare di gara </w:t>
      </w:r>
    </w:p>
    <w:p w14:paraId="3A5E3ECA"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c) Capitolato Speciale d’Appalto</w:t>
      </w:r>
    </w:p>
    <w:p w14:paraId="4C9BA7B2"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d) DUVRI</w:t>
      </w:r>
    </w:p>
    <w:p w14:paraId="0A7D291D"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 xml:space="preserve">e) Domanda di partecipazione </w:t>
      </w:r>
    </w:p>
    <w:p w14:paraId="7E9F0204"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f) DGUE</w:t>
      </w:r>
    </w:p>
    <w:p w14:paraId="351D5468"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g) Dichiarazione integrativa DGUE</w:t>
      </w:r>
    </w:p>
    <w:p w14:paraId="413BE47C"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h) Fac-Simile Offerta economica</w:t>
      </w:r>
    </w:p>
    <w:p w14:paraId="31B9468F" w14:textId="77777777" w:rsidR="00617DF9" w:rsidRPr="00617DF9" w:rsidRDefault="00617DF9" w:rsidP="00617DF9">
      <w:pPr>
        <w:pStyle w:val="Titolo1"/>
        <w:keepNext w:val="0"/>
        <w:pBdr>
          <w:bottom w:val="single" w:sz="4" w:space="1" w:color="auto"/>
        </w:pBdr>
        <w:shd w:val="clear" w:color="auto" w:fill="D9D9D9"/>
        <w:tabs>
          <w:tab w:val="left" w:pos="1134"/>
        </w:tabs>
        <w:adjustRightInd/>
        <w:spacing w:after="0"/>
        <w:ind w:left="709" w:right="11" w:hanging="709"/>
        <w:rPr>
          <w:rFonts w:ascii="Calibri" w:hAnsi="Calibri" w:cs="Calibri"/>
          <w:color w:val="0D0D0D"/>
          <w:sz w:val="24"/>
          <w:szCs w:val="24"/>
          <w:lang w:eastAsia="en-US"/>
        </w:rPr>
      </w:pPr>
      <w:r w:rsidRPr="00617DF9">
        <w:rPr>
          <w:rFonts w:ascii="Calibri" w:hAnsi="Calibri" w:cs="Calibri"/>
          <w:color w:val="0D0D0D"/>
          <w:sz w:val="24"/>
          <w:szCs w:val="24"/>
          <w:lang w:eastAsia="en-US"/>
        </w:rPr>
        <w:t xml:space="preserve">Oggetto dell’appalto, modalità di esecuzione e importo a base di gara </w:t>
      </w:r>
    </w:p>
    <w:p w14:paraId="404F9FC3" w14:textId="77777777" w:rsidR="00617DF9" w:rsidRDefault="00617DF9" w:rsidP="00617DF9">
      <w:pPr>
        <w:jc w:val="both"/>
        <w:rPr>
          <w:rFonts w:ascii="Garamond" w:hAnsi="Garamond" w:cs="Arial"/>
          <w:sz w:val="24"/>
          <w:szCs w:val="24"/>
        </w:rPr>
      </w:pPr>
    </w:p>
    <w:p w14:paraId="1882ECC0" w14:textId="7A419074" w:rsidR="00617DF9" w:rsidRPr="00617DF9" w:rsidRDefault="00617DF9" w:rsidP="00617DF9">
      <w:pPr>
        <w:spacing w:line="240" w:lineRule="auto"/>
        <w:jc w:val="both"/>
        <w:rPr>
          <w:rFonts w:ascii="Garamond" w:hAnsi="Garamond" w:cs="Arial"/>
          <w:sz w:val="24"/>
          <w:szCs w:val="24"/>
        </w:rPr>
      </w:pPr>
      <w:r w:rsidRPr="00617DF9">
        <w:rPr>
          <w:rFonts w:ascii="Garamond" w:hAnsi="Garamond" w:cs="Arial"/>
          <w:sz w:val="24"/>
          <w:szCs w:val="24"/>
        </w:rPr>
        <w:t xml:space="preserve">La gara ha per oggetto il </w:t>
      </w:r>
      <w:r w:rsidRPr="00617DF9">
        <w:rPr>
          <w:rFonts w:ascii="Garamond" w:hAnsi="Garamond" w:cs="Tahoma"/>
          <w:sz w:val="24"/>
          <w:szCs w:val="24"/>
        </w:rPr>
        <w:t>servizio di prelievo, carico, trasporto, conferimento e smaltimento dei rifiuti CER 19.07.03 (percolato di discarica) e CER 16.10.02 (rifiuti liquidi acquosi) prodotti nella discarica di Savignano Irpino (AV) – loc. Pustarza,</w:t>
      </w:r>
      <w:r w:rsidRPr="00617DF9">
        <w:rPr>
          <w:rFonts w:ascii="Garamond" w:hAnsi="Garamond" w:cs="Arial"/>
          <w:sz w:val="24"/>
          <w:szCs w:val="24"/>
        </w:rPr>
        <w:t xml:space="preserve"> gestita da Irpiniambiente S.p.A.</w:t>
      </w:r>
    </w:p>
    <w:p w14:paraId="71C13BF7" w14:textId="77777777" w:rsidR="00617DF9" w:rsidRPr="00617DF9" w:rsidRDefault="00617DF9" w:rsidP="00617DF9">
      <w:pPr>
        <w:jc w:val="both"/>
        <w:rPr>
          <w:rFonts w:ascii="Garamond" w:hAnsi="Garamond"/>
          <w:sz w:val="24"/>
          <w:szCs w:val="24"/>
        </w:rPr>
      </w:pPr>
      <w:r w:rsidRPr="00617DF9">
        <w:rPr>
          <w:rFonts w:ascii="Garamond" w:hAnsi="Garamond" w:cs="Arial"/>
          <w:bCs/>
          <w:sz w:val="24"/>
          <w:szCs w:val="24"/>
        </w:rPr>
        <w:t>Il quantitativo complessivo stimato di rifiuti prodotti è di circa 25.000 tonnellate annue</w:t>
      </w:r>
      <w:r w:rsidRPr="00617DF9">
        <w:rPr>
          <w:rFonts w:ascii="Garamond" w:hAnsi="Garamond"/>
          <w:b/>
          <w:sz w:val="24"/>
          <w:szCs w:val="24"/>
        </w:rPr>
        <w:t xml:space="preserve"> </w:t>
      </w:r>
      <w:r w:rsidRPr="00617DF9">
        <w:rPr>
          <w:rFonts w:ascii="Garamond" w:hAnsi="Garamond"/>
          <w:sz w:val="24"/>
          <w:szCs w:val="24"/>
        </w:rPr>
        <w:t>così suddiviso:</w:t>
      </w:r>
    </w:p>
    <w:p w14:paraId="1D26781B" w14:textId="77777777" w:rsidR="00617DF9" w:rsidRPr="00617DF9" w:rsidRDefault="00617DF9" w:rsidP="00617DF9">
      <w:pPr>
        <w:pStyle w:val="Default"/>
        <w:numPr>
          <w:ilvl w:val="0"/>
          <w:numId w:val="8"/>
        </w:numPr>
        <w:suppressAutoHyphens w:val="0"/>
        <w:autoSpaceDE w:val="0"/>
        <w:autoSpaceDN w:val="0"/>
        <w:adjustRightInd w:val="0"/>
        <w:spacing w:line="276" w:lineRule="auto"/>
        <w:jc w:val="both"/>
        <w:rPr>
          <w:rFonts w:ascii="Garamond" w:hAnsi="Garamond"/>
        </w:rPr>
      </w:pPr>
      <w:r w:rsidRPr="00617DF9">
        <w:rPr>
          <w:rFonts w:ascii="Garamond" w:hAnsi="Garamond"/>
        </w:rPr>
        <w:t>16.10.02: circa 5.000 (cinquemila) tonnellate annue;</w:t>
      </w:r>
    </w:p>
    <w:p w14:paraId="67DA6392" w14:textId="77777777" w:rsidR="00617DF9" w:rsidRPr="00617DF9" w:rsidRDefault="00617DF9" w:rsidP="00617DF9">
      <w:pPr>
        <w:pStyle w:val="Default"/>
        <w:numPr>
          <w:ilvl w:val="0"/>
          <w:numId w:val="8"/>
        </w:numPr>
        <w:suppressAutoHyphens w:val="0"/>
        <w:autoSpaceDE w:val="0"/>
        <w:autoSpaceDN w:val="0"/>
        <w:adjustRightInd w:val="0"/>
        <w:spacing w:line="276" w:lineRule="auto"/>
        <w:jc w:val="both"/>
        <w:rPr>
          <w:rFonts w:ascii="Garamond" w:hAnsi="Garamond"/>
        </w:rPr>
      </w:pPr>
      <w:r w:rsidRPr="00617DF9">
        <w:rPr>
          <w:rFonts w:ascii="Garamond" w:hAnsi="Garamond"/>
        </w:rPr>
        <w:lastRenderedPageBreak/>
        <w:t xml:space="preserve">19.07.03: circa 20.000 (ventimila) tonnellate annue. </w:t>
      </w:r>
    </w:p>
    <w:p w14:paraId="402AC7FB" w14:textId="77777777" w:rsidR="00617DF9" w:rsidRPr="00617DF9" w:rsidRDefault="00617DF9" w:rsidP="00617DF9">
      <w:pPr>
        <w:spacing w:line="240" w:lineRule="auto"/>
        <w:jc w:val="both"/>
        <w:rPr>
          <w:rFonts w:ascii="Garamond" w:hAnsi="Garamond" w:cs="Arial"/>
          <w:bCs/>
          <w:sz w:val="24"/>
          <w:szCs w:val="24"/>
        </w:rPr>
      </w:pPr>
      <w:r w:rsidRPr="00617DF9">
        <w:rPr>
          <w:rFonts w:ascii="Garamond" w:hAnsi="Garamond" w:cs="Arial"/>
          <w:bCs/>
          <w:sz w:val="24"/>
          <w:szCs w:val="24"/>
        </w:rPr>
        <w:t>Tali quantitativi possono subire cambiamenti in aumento o in diminuzione, anche considerevoli, senza che ciò comporti la possibilità di rimostranze da parte dell’Aggiudicatario, in quanto gli stessi derivano da una mera stima effettuata sui dati desunti dalla produzione avutasi negli anni precedenti e che, a loro volta, sono il risultato di una notevole variabilità dell’incidenza degli eventi piovosi.</w:t>
      </w:r>
    </w:p>
    <w:p w14:paraId="4446D042" w14:textId="62BEC154" w:rsidR="00617DF9" w:rsidRPr="00617DF9" w:rsidRDefault="00617DF9" w:rsidP="00617DF9">
      <w:pPr>
        <w:overflowPunct w:val="0"/>
        <w:spacing w:line="240" w:lineRule="auto"/>
        <w:jc w:val="both"/>
        <w:textAlignment w:val="baseline"/>
        <w:rPr>
          <w:rFonts w:ascii="Garamond" w:hAnsi="Garamond" w:cs="Arial"/>
          <w:sz w:val="24"/>
          <w:szCs w:val="24"/>
        </w:rPr>
      </w:pPr>
      <w:r w:rsidRPr="00617DF9">
        <w:rPr>
          <w:rFonts w:ascii="Garamond" w:hAnsi="Garamond" w:cs="Arial"/>
          <w:sz w:val="24"/>
          <w:szCs w:val="24"/>
        </w:rPr>
        <w:t xml:space="preserve">Il prezzo unitario </w:t>
      </w:r>
      <w:r w:rsidR="00085CCB">
        <w:rPr>
          <w:rFonts w:ascii="Garamond" w:hAnsi="Garamond" w:cs="Arial"/>
          <w:sz w:val="24"/>
          <w:szCs w:val="24"/>
        </w:rPr>
        <w:t xml:space="preserve">posto </w:t>
      </w:r>
      <w:r w:rsidRPr="00617DF9">
        <w:rPr>
          <w:rFonts w:ascii="Garamond" w:hAnsi="Garamond" w:cs="Arial"/>
          <w:sz w:val="24"/>
          <w:szCs w:val="24"/>
        </w:rPr>
        <w:t xml:space="preserve">a </w:t>
      </w:r>
      <w:r w:rsidRPr="00085CCB">
        <w:rPr>
          <w:rFonts w:ascii="Garamond" w:hAnsi="Garamond" w:cs="Arial"/>
          <w:b/>
          <w:bCs/>
          <w:sz w:val="24"/>
          <w:szCs w:val="24"/>
        </w:rPr>
        <w:t>base di gara è di € 47,50</w:t>
      </w:r>
      <w:r w:rsidRPr="00617DF9">
        <w:rPr>
          <w:rFonts w:ascii="Garamond" w:hAnsi="Garamond" w:cs="Arial"/>
          <w:sz w:val="24"/>
          <w:szCs w:val="24"/>
        </w:rPr>
        <w:t xml:space="preserve"> (</w:t>
      </w:r>
      <w:r w:rsidR="00085CCB">
        <w:rPr>
          <w:rFonts w:ascii="Garamond" w:hAnsi="Garamond" w:cs="Arial"/>
          <w:sz w:val="24"/>
          <w:szCs w:val="24"/>
        </w:rPr>
        <w:t>euro</w:t>
      </w:r>
      <w:r w:rsidRPr="00617DF9">
        <w:rPr>
          <w:rFonts w:ascii="Garamond" w:hAnsi="Garamond" w:cs="Arial"/>
          <w:sz w:val="24"/>
          <w:szCs w:val="24"/>
        </w:rPr>
        <w:t>quarantasette/50) IVA esclusa per ogni tonnellata</w:t>
      </w:r>
      <w:r w:rsidR="00085CCB">
        <w:rPr>
          <w:rFonts w:ascii="Garamond" w:hAnsi="Garamond" w:cs="Arial"/>
          <w:sz w:val="24"/>
          <w:szCs w:val="24"/>
        </w:rPr>
        <w:t xml:space="preserve"> </w:t>
      </w:r>
      <w:r w:rsidR="00085CCB" w:rsidRPr="00085CCB">
        <w:rPr>
          <w:rFonts w:ascii="Garamond" w:hAnsi="Garamond" w:cs="Arial"/>
          <w:sz w:val="24"/>
          <w:szCs w:val="24"/>
        </w:rPr>
        <w:t>prel</w:t>
      </w:r>
      <w:r w:rsidR="00085CCB">
        <w:rPr>
          <w:rFonts w:ascii="Garamond" w:hAnsi="Garamond" w:cs="Arial"/>
          <w:sz w:val="24"/>
          <w:szCs w:val="24"/>
        </w:rPr>
        <w:t>evata</w:t>
      </w:r>
      <w:r w:rsidR="00085CCB" w:rsidRPr="00085CCB">
        <w:rPr>
          <w:rFonts w:ascii="Garamond" w:hAnsi="Garamond" w:cs="Arial"/>
          <w:sz w:val="24"/>
          <w:szCs w:val="24"/>
        </w:rPr>
        <w:t>, caric</w:t>
      </w:r>
      <w:r w:rsidR="00085CCB">
        <w:rPr>
          <w:rFonts w:ascii="Garamond" w:hAnsi="Garamond" w:cs="Arial"/>
          <w:sz w:val="24"/>
          <w:szCs w:val="24"/>
        </w:rPr>
        <w:t>ata</w:t>
      </w:r>
      <w:r w:rsidR="00085CCB" w:rsidRPr="00085CCB">
        <w:rPr>
          <w:rFonts w:ascii="Garamond" w:hAnsi="Garamond" w:cs="Arial"/>
          <w:sz w:val="24"/>
          <w:szCs w:val="24"/>
        </w:rPr>
        <w:t>, trasport</w:t>
      </w:r>
      <w:r w:rsidR="00085CCB">
        <w:rPr>
          <w:rFonts w:ascii="Garamond" w:hAnsi="Garamond" w:cs="Arial"/>
          <w:sz w:val="24"/>
          <w:szCs w:val="24"/>
        </w:rPr>
        <w:t>ata</w:t>
      </w:r>
      <w:r w:rsidR="00085CCB" w:rsidRPr="00085CCB">
        <w:rPr>
          <w:rFonts w:ascii="Garamond" w:hAnsi="Garamond" w:cs="Arial"/>
          <w:sz w:val="24"/>
          <w:szCs w:val="24"/>
        </w:rPr>
        <w:t>, conferi</w:t>
      </w:r>
      <w:r w:rsidR="00085CCB">
        <w:rPr>
          <w:rFonts w:ascii="Garamond" w:hAnsi="Garamond" w:cs="Arial"/>
          <w:sz w:val="24"/>
          <w:szCs w:val="24"/>
        </w:rPr>
        <w:t>ta</w:t>
      </w:r>
      <w:r w:rsidR="00085CCB" w:rsidRPr="00085CCB">
        <w:rPr>
          <w:rFonts w:ascii="Garamond" w:hAnsi="Garamond" w:cs="Arial"/>
          <w:sz w:val="24"/>
          <w:szCs w:val="24"/>
        </w:rPr>
        <w:t xml:space="preserve"> e smalti</w:t>
      </w:r>
      <w:r w:rsidR="00085CCB">
        <w:rPr>
          <w:rFonts w:ascii="Garamond" w:hAnsi="Garamond" w:cs="Arial"/>
          <w:sz w:val="24"/>
          <w:szCs w:val="24"/>
        </w:rPr>
        <w:t>ta</w:t>
      </w:r>
      <w:r w:rsidRPr="00617DF9">
        <w:rPr>
          <w:rFonts w:ascii="Garamond" w:hAnsi="Garamond" w:cs="Arial"/>
          <w:sz w:val="24"/>
          <w:szCs w:val="24"/>
        </w:rPr>
        <w:t>, a cui vanno aggiunti 0,10 €/t oltre IVA per oneri di sicurezza non soggetti a ribasso.</w:t>
      </w:r>
    </w:p>
    <w:p w14:paraId="675DE8CF" w14:textId="77777777" w:rsidR="00617DF9" w:rsidRPr="00617DF9" w:rsidRDefault="00617DF9" w:rsidP="00617DF9">
      <w:pPr>
        <w:overflowPunct w:val="0"/>
        <w:spacing w:line="240" w:lineRule="auto"/>
        <w:jc w:val="both"/>
        <w:textAlignment w:val="baseline"/>
        <w:rPr>
          <w:rFonts w:ascii="Garamond" w:hAnsi="Garamond" w:cs="Arial"/>
          <w:sz w:val="24"/>
          <w:szCs w:val="24"/>
        </w:rPr>
      </w:pPr>
      <w:r w:rsidRPr="00617DF9">
        <w:rPr>
          <w:rFonts w:ascii="Garamond" w:hAnsi="Garamond" w:cs="Arial"/>
          <w:sz w:val="24"/>
          <w:szCs w:val="24"/>
        </w:rPr>
        <w:t>Verranno escluse le offerte plurime, condizionate, alternative o espresse in aumento rispetto all’importo a base di gara.</w:t>
      </w:r>
    </w:p>
    <w:p w14:paraId="154BD794" w14:textId="77777777" w:rsidR="00617DF9" w:rsidRPr="00617DF9" w:rsidRDefault="00617DF9" w:rsidP="00617DF9">
      <w:pPr>
        <w:overflowPunct w:val="0"/>
        <w:spacing w:line="240" w:lineRule="auto"/>
        <w:jc w:val="both"/>
        <w:textAlignment w:val="baseline"/>
        <w:rPr>
          <w:rFonts w:ascii="Garamond" w:hAnsi="Garamond" w:cs="Arial"/>
          <w:sz w:val="24"/>
          <w:szCs w:val="24"/>
        </w:rPr>
      </w:pPr>
      <w:r w:rsidRPr="00617DF9">
        <w:rPr>
          <w:rFonts w:ascii="Garamond" w:hAnsi="Garamond" w:cs="Arial"/>
          <w:sz w:val="24"/>
          <w:szCs w:val="24"/>
        </w:rPr>
        <w:t xml:space="preserve">Con la presentazione dell’offerta l’impresa implicitamente accetta senza riserve o eccezioni le norme e le condizioni contenute nella documentazione di gara. </w:t>
      </w:r>
    </w:p>
    <w:p w14:paraId="199A0EAD" w14:textId="77777777" w:rsidR="00617DF9" w:rsidRPr="00617DF9" w:rsidRDefault="00617DF9" w:rsidP="00617DF9">
      <w:pPr>
        <w:overflowPunct w:val="0"/>
        <w:spacing w:line="240" w:lineRule="auto"/>
        <w:jc w:val="both"/>
        <w:textAlignment w:val="baseline"/>
        <w:rPr>
          <w:rFonts w:ascii="Garamond" w:hAnsi="Garamond" w:cs="Arial"/>
          <w:sz w:val="24"/>
          <w:szCs w:val="24"/>
        </w:rPr>
      </w:pPr>
      <w:r w:rsidRPr="00617DF9">
        <w:rPr>
          <w:rFonts w:ascii="Garamond" w:hAnsi="Garamond" w:cs="Arial"/>
          <w:sz w:val="24"/>
          <w:szCs w:val="24"/>
        </w:rPr>
        <w:t xml:space="preserve">Ai sensi dell’art. 97, co. 8, del D.Lgs. 50/2016, si procederà all’esclusione automatica dalla gara delle offerte che presentano una percentuale di ribasso pari o superiore alla soglia di anomalia individuata secondo quanto prescritto dall’art. 97 del Codice e secondo le precisazioni di cui al seguente punto 18 “Svolgimento della procedura”. </w:t>
      </w:r>
    </w:p>
    <w:p w14:paraId="4631C862" w14:textId="77777777" w:rsidR="00617DF9" w:rsidRPr="00617DF9" w:rsidRDefault="00617DF9" w:rsidP="00617DF9">
      <w:pPr>
        <w:jc w:val="both"/>
        <w:rPr>
          <w:rFonts w:ascii="Garamond" w:hAnsi="Garamond"/>
          <w:sz w:val="24"/>
          <w:szCs w:val="24"/>
        </w:rPr>
      </w:pPr>
      <w:r w:rsidRPr="00617DF9">
        <w:rPr>
          <w:rFonts w:ascii="Garamond" w:hAnsi="Garamond"/>
          <w:sz w:val="24"/>
          <w:szCs w:val="24"/>
        </w:rPr>
        <w:t>L’appalto è finanziato con fondi propri della Stazione Appaltante.</w:t>
      </w:r>
    </w:p>
    <w:p w14:paraId="7EE120A7" w14:textId="77777777" w:rsidR="00617DF9" w:rsidRPr="00617DF9" w:rsidRDefault="00617DF9" w:rsidP="00617DF9">
      <w:pPr>
        <w:overflowPunct w:val="0"/>
        <w:spacing w:line="240" w:lineRule="auto"/>
        <w:jc w:val="both"/>
        <w:textAlignment w:val="baseline"/>
        <w:rPr>
          <w:rFonts w:ascii="Garamond" w:hAnsi="Garamond" w:cs="Arial"/>
          <w:sz w:val="24"/>
          <w:szCs w:val="24"/>
        </w:rPr>
      </w:pPr>
      <w:r w:rsidRPr="00617DF9">
        <w:rPr>
          <w:rFonts w:ascii="Garamond" w:hAnsi="Garamond" w:cs="Arial"/>
          <w:sz w:val="24"/>
          <w:szCs w:val="24"/>
        </w:rPr>
        <w:t xml:space="preserve">Ai sensi dell'articolo 59, co. 5 bis, del Codice dei Contratti, il contratto sarà stipulato “A MISURA” come definito dall’art. 3 lettera eeeee) del D.Lgs. 50/2016. </w:t>
      </w:r>
    </w:p>
    <w:p w14:paraId="1DAEAAB2" w14:textId="77777777" w:rsidR="00617DF9" w:rsidRPr="00617DF9" w:rsidRDefault="00617DF9" w:rsidP="00617DF9">
      <w:pPr>
        <w:spacing w:line="240" w:lineRule="auto"/>
        <w:jc w:val="both"/>
        <w:rPr>
          <w:rFonts w:ascii="Garamond" w:hAnsi="Garamond"/>
          <w:sz w:val="24"/>
          <w:szCs w:val="24"/>
        </w:rPr>
      </w:pPr>
      <w:r w:rsidRPr="00617DF9">
        <w:rPr>
          <w:rFonts w:ascii="Garamond" w:hAnsi="Garamond" w:cs="Arial"/>
          <w:sz w:val="24"/>
          <w:szCs w:val="24"/>
        </w:rPr>
        <w:t>Per quanto attiene ai pagamenti, trova applicazione l’art. 3 della legge 13 agosto 2010, n. 136 e s.m.i., in tema di tracciabilità dei flussi finanziari. I prezzi che risulteranno dall'aggiudicazione della procedura</w:t>
      </w:r>
      <w:r w:rsidRPr="00617DF9">
        <w:rPr>
          <w:rFonts w:ascii="Garamond" w:hAnsi="Garamond"/>
          <w:sz w:val="24"/>
          <w:szCs w:val="24"/>
        </w:rPr>
        <w:t xml:space="preserve"> resteranno fissi ed invariati per tutta la durata del servizio.</w:t>
      </w:r>
    </w:p>
    <w:p w14:paraId="50D7243D" w14:textId="77777777" w:rsidR="00617DF9" w:rsidRPr="00617DF9" w:rsidRDefault="00617DF9" w:rsidP="00617DF9">
      <w:pPr>
        <w:pStyle w:val="Corpodeltesto2"/>
        <w:spacing w:line="240" w:lineRule="auto"/>
        <w:jc w:val="both"/>
        <w:rPr>
          <w:rFonts w:ascii="Garamond" w:hAnsi="Garamond"/>
          <w:b/>
        </w:rPr>
      </w:pPr>
    </w:p>
    <w:p w14:paraId="68960D20" w14:textId="77777777" w:rsidR="00617DF9" w:rsidRPr="00617DF9" w:rsidRDefault="00617DF9" w:rsidP="00617DF9">
      <w:pPr>
        <w:pStyle w:val="Corpodeltesto2"/>
        <w:spacing w:line="240" w:lineRule="auto"/>
        <w:jc w:val="both"/>
        <w:rPr>
          <w:rFonts w:ascii="Garamond" w:hAnsi="Garamond"/>
          <w:b/>
        </w:rPr>
      </w:pPr>
      <w:r w:rsidRPr="00617DF9">
        <w:rPr>
          <w:rFonts w:ascii="Garamond" w:hAnsi="Garamond"/>
          <w:b/>
        </w:rPr>
        <w:t xml:space="preserve">Condizioni di partecipazione </w:t>
      </w:r>
    </w:p>
    <w:p w14:paraId="5F828414"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b/>
        </w:rPr>
        <w:t>REQUISITI DI ORDINE GENERALE</w:t>
      </w:r>
    </w:p>
    <w:p w14:paraId="2D11CBFB"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 xml:space="preserve">1.1. Non è ammessa la partecipazione alla gara di concorrenti per i quali sussistano: </w:t>
      </w:r>
    </w:p>
    <w:p w14:paraId="1ECB386C" w14:textId="77777777" w:rsidR="00617DF9" w:rsidRPr="00617DF9" w:rsidRDefault="00617DF9" w:rsidP="00617DF9">
      <w:pPr>
        <w:pStyle w:val="Corpodeltesto2"/>
        <w:widowControl/>
        <w:numPr>
          <w:ilvl w:val="0"/>
          <w:numId w:val="3"/>
        </w:numPr>
        <w:autoSpaceDE/>
        <w:autoSpaceDN/>
        <w:adjustRightInd/>
        <w:spacing w:line="240" w:lineRule="auto"/>
        <w:jc w:val="both"/>
        <w:rPr>
          <w:rFonts w:ascii="Garamond" w:hAnsi="Garamond"/>
        </w:rPr>
      </w:pPr>
      <w:r w:rsidRPr="00617DF9">
        <w:rPr>
          <w:rFonts w:ascii="Garamond" w:hAnsi="Garamond"/>
        </w:rPr>
        <w:t>le cause di esclusione di cui all’art. 80 commi 1, 2, 4 e 5 del D. Lgs. n. 50/2016. In particolare:</w:t>
      </w:r>
    </w:p>
    <w:p w14:paraId="754051B6" w14:textId="77777777" w:rsidR="00617DF9" w:rsidRPr="00617DF9" w:rsidRDefault="00617DF9" w:rsidP="00617DF9">
      <w:pPr>
        <w:pStyle w:val="NormaleWeb"/>
        <w:numPr>
          <w:ilvl w:val="0"/>
          <w:numId w:val="5"/>
        </w:numPr>
        <w:jc w:val="both"/>
        <w:rPr>
          <w:rFonts w:ascii="Garamond" w:eastAsiaTheme="minorHAnsi" w:hAnsi="Garamond" w:cstheme="minorBidi"/>
          <w:lang w:eastAsia="en-US"/>
        </w:rPr>
      </w:pPr>
      <w:r w:rsidRPr="00617DF9">
        <w:rPr>
          <w:rFonts w:ascii="Garamond" w:hAnsi="Garamond"/>
        </w:rPr>
        <w:t>Costituisce motivo di esclusione di un operatore economico dalla partecipazione a una procedura d'appalto o concessione, la condanna con sentenza definitiva o decreto penale di condanna divenuto irrevocabile o sentenza di applicazione della pena su richiesta ai sensi dell'</w:t>
      </w:r>
      <w:hyperlink r:id="rId10" w:anchor="444" w:history="1">
        <w:r w:rsidRPr="00617DF9">
          <w:rPr>
            <w:rFonts w:ascii="Garamond" w:hAnsi="Garamond"/>
          </w:rPr>
          <w:t>articolo 444 del codice di procedura penale</w:t>
        </w:r>
      </w:hyperlink>
      <w:r w:rsidRPr="00617DF9">
        <w:rPr>
          <w:rFonts w:ascii="Garamond" w:hAnsi="Garamond"/>
        </w:rPr>
        <w:t xml:space="preserve">, anche riferita a un suo subappaltatore nei casi </w:t>
      </w:r>
      <w:r w:rsidRPr="00617DF9">
        <w:rPr>
          <w:rFonts w:ascii="Garamond" w:eastAsiaTheme="minorHAnsi" w:hAnsi="Garamond" w:cstheme="minorBidi"/>
          <w:lang w:eastAsia="en-US"/>
        </w:rPr>
        <w:t>di cui all'</w:t>
      </w:r>
      <w:hyperlink r:id="rId11" w:anchor="105" w:history="1">
        <w:r w:rsidRPr="00617DF9">
          <w:rPr>
            <w:rFonts w:ascii="Garamond" w:eastAsiaTheme="minorHAnsi" w:hAnsi="Garamond" w:cstheme="minorBidi"/>
            <w:lang w:eastAsia="en-US"/>
          </w:rPr>
          <w:t>articolo 105, comma 6</w:t>
        </w:r>
      </w:hyperlink>
      <w:r w:rsidRPr="00617DF9">
        <w:rPr>
          <w:rFonts w:ascii="Garamond" w:eastAsiaTheme="minorHAnsi" w:hAnsi="Garamond" w:cstheme="minorBidi"/>
          <w:lang w:eastAsia="en-US"/>
        </w:rPr>
        <w:t xml:space="preserve">, per uno dei seguenti reati: </w:t>
      </w:r>
    </w:p>
    <w:p w14:paraId="3F8BA216" w14:textId="77777777" w:rsidR="00617DF9" w:rsidRPr="00617DF9" w:rsidRDefault="00617DF9" w:rsidP="00617DF9">
      <w:pPr>
        <w:pStyle w:val="NormaleWeb"/>
        <w:spacing w:before="0" w:beforeAutospacing="0" w:after="0" w:afterAutospacing="0"/>
        <w:ind w:left="360"/>
        <w:jc w:val="both"/>
        <w:rPr>
          <w:rFonts w:ascii="Garamond" w:hAnsi="Garamond"/>
        </w:rPr>
      </w:pPr>
      <w:r w:rsidRPr="00617DF9">
        <w:rPr>
          <w:rFonts w:ascii="Garamond" w:hAnsi="Garamond"/>
          <w:i/>
        </w:rPr>
        <w:lastRenderedPageBreak/>
        <w:t>a)</w:t>
      </w:r>
      <w:r w:rsidRPr="00617DF9">
        <w:rPr>
          <w:rFonts w:ascii="Garamond" w:hAnsi="Garamond"/>
        </w:rPr>
        <w:t xml:space="preserve"> delitti, consumati o tentati, di cui agli </w:t>
      </w:r>
      <w:hyperlink r:id="rId12" w:anchor="416" w:history="1">
        <w:r w:rsidRPr="00617DF9">
          <w:rPr>
            <w:rFonts w:ascii="Garamond" w:hAnsi="Garamond"/>
          </w:rPr>
          <w:t>articoli 416, 416-bis del codice penale</w:t>
        </w:r>
      </w:hyperlink>
      <w:r w:rsidRPr="00617DF9">
        <w:rPr>
          <w:rFonts w:ascii="Garamond" w:hAnsi="Garamond"/>
        </w:rPr>
        <w:t xml:space="preserve"> ovvero delitti commessi avvalendosi delle condizioni previste dal predetto </w:t>
      </w:r>
      <w:hyperlink r:id="rId13" w:anchor="416-bis" w:history="1">
        <w:r w:rsidRPr="00617DF9">
          <w:rPr>
            <w:rFonts w:ascii="Garamond" w:hAnsi="Garamond"/>
          </w:rPr>
          <w:t>articolo 416-bis</w:t>
        </w:r>
      </w:hyperlink>
      <w:r w:rsidRPr="00617DF9">
        <w:rPr>
          <w:rFonts w:ascii="Garamond" w:hAnsi="Garamond"/>
        </w:rPr>
        <w:t xml:space="preserve"> ovvero al fine di agevolare l'attività delle associazioni previste dallo stesso articolo, nonché per i delitti, consumati o tentati, previsti dall'</w:t>
      </w:r>
      <w:hyperlink r:id="rId14" w:anchor="y_1990_0309" w:history="1">
        <w:r w:rsidRPr="00617DF9">
          <w:rPr>
            <w:rFonts w:ascii="Garamond" w:hAnsi="Garamond"/>
          </w:rPr>
          <w:t>articolo 74 del decreto del Presidente della Repubblica 9 ottobre 1990, n. 309</w:t>
        </w:r>
      </w:hyperlink>
      <w:r w:rsidRPr="00617DF9">
        <w:rPr>
          <w:rFonts w:ascii="Garamond" w:hAnsi="Garamond"/>
        </w:rPr>
        <w:t xml:space="preserve">, </w:t>
      </w:r>
      <w:bookmarkStart w:id="0" w:name="x_1973_0043"/>
      <w:r w:rsidRPr="00617DF9">
        <w:rPr>
          <w:rFonts w:ascii="Garamond" w:hAnsi="Garamond"/>
        </w:rPr>
        <w:t>dall</w:t>
      </w:r>
      <w:bookmarkEnd w:id="0"/>
      <w:r w:rsidRPr="00617DF9">
        <w:rPr>
          <w:rFonts w:ascii="Garamond" w:hAnsi="Garamond"/>
        </w:rPr>
        <w:t>’</w:t>
      </w:r>
      <w:hyperlink r:id="rId15" w:anchor="y_1973_0043" w:history="1">
        <w:r w:rsidRPr="00617DF9">
          <w:rPr>
            <w:rFonts w:ascii="Garamond" w:hAnsi="Garamond"/>
          </w:rPr>
          <w:t>articolo 291-quater del decreto del Presidente della Repubblica 23 gennaio 1973, n. 43</w:t>
        </w:r>
      </w:hyperlink>
      <w:r w:rsidRPr="00617DF9">
        <w:rPr>
          <w:rFonts w:ascii="Garamond" w:hAnsi="Garamond"/>
        </w:rPr>
        <w:t xml:space="preserve"> e dall'</w:t>
      </w:r>
      <w:hyperlink r:id="rId16" w:anchor="260" w:history="1">
        <w:r w:rsidRPr="00617DF9">
          <w:rPr>
            <w:rFonts w:ascii="Garamond" w:hAnsi="Garamond"/>
          </w:rPr>
          <w:t>articolo 260 del decreto legislativo 3 aprile 2006, n. 152</w:t>
        </w:r>
      </w:hyperlink>
      <w:r w:rsidRPr="00617DF9">
        <w:rPr>
          <w:rFonts w:ascii="Garamond" w:hAnsi="Garamond"/>
        </w:rPr>
        <w:t xml:space="preserve">, in quanto riconducibili alla partecipazione a un'organizzazione criminale, quale definita all'articolo 2 della decisione quadro 2008/841/GAI del Consiglio; </w:t>
      </w:r>
    </w:p>
    <w:p w14:paraId="6AD60047" w14:textId="77777777" w:rsidR="00617DF9" w:rsidRPr="00617DF9" w:rsidRDefault="00617DF9" w:rsidP="00617DF9">
      <w:pPr>
        <w:pStyle w:val="NormaleWeb"/>
        <w:spacing w:before="0" w:beforeAutospacing="0" w:after="0" w:afterAutospacing="0"/>
        <w:ind w:left="360"/>
        <w:jc w:val="both"/>
        <w:rPr>
          <w:rFonts w:ascii="Garamond" w:hAnsi="Garamond"/>
        </w:rPr>
      </w:pPr>
      <w:r w:rsidRPr="00617DF9">
        <w:rPr>
          <w:rFonts w:ascii="Garamond" w:hAnsi="Garamond"/>
          <w:i/>
        </w:rPr>
        <w:t>b)</w:t>
      </w:r>
      <w:r w:rsidRPr="00617DF9">
        <w:rPr>
          <w:rFonts w:ascii="Garamond" w:hAnsi="Garamond"/>
        </w:rPr>
        <w:t xml:space="preserve"> delitti, consumati o tentati, di cui agli </w:t>
      </w:r>
      <w:hyperlink r:id="rId17" w:anchor="317" w:history="1">
        <w:r w:rsidRPr="00617DF9">
          <w:rPr>
            <w:rFonts w:ascii="Garamond" w:hAnsi="Garamond"/>
          </w:rPr>
          <w:t>articoli 317, 318, 319, 319-ter, 319-quater, 320, 321, 322, 322-bis</w:t>
        </w:r>
      </w:hyperlink>
      <w:r w:rsidRPr="00617DF9">
        <w:rPr>
          <w:rFonts w:ascii="Garamond" w:hAnsi="Garamond"/>
        </w:rPr>
        <w:t xml:space="preserve">, </w:t>
      </w:r>
      <w:hyperlink r:id="rId18" w:anchor="346-bis" w:history="1">
        <w:r w:rsidRPr="00617DF9">
          <w:rPr>
            <w:rFonts w:ascii="Garamond" w:hAnsi="Garamond"/>
          </w:rPr>
          <w:t>346-bis</w:t>
        </w:r>
      </w:hyperlink>
      <w:r w:rsidRPr="00617DF9">
        <w:rPr>
          <w:rFonts w:ascii="Garamond" w:hAnsi="Garamond"/>
        </w:rPr>
        <w:t xml:space="preserve">, </w:t>
      </w:r>
      <w:hyperlink r:id="rId19" w:anchor="353" w:history="1">
        <w:r w:rsidRPr="00617DF9">
          <w:rPr>
            <w:rFonts w:ascii="Garamond" w:hAnsi="Garamond"/>
          </w:rPr>
          <w:t>353, 353-bis, 354, 355 e 356 del codice penale</w:t>
        </w:r>
      </w:hyperlink>
      <w:r w:rsidRPr="00617DF9">
        <w:rPr>
          <w:rFonts w:ascii="Garamond" w:hAnsi="Garamond"/>
        </w:rPr>
        <w:t xml:space="preserve"> nonché all’</w:t>
      </w:r>
      <w:hyperlink r:id="rId20" w:anchor="2635" w:history="1">
        <w:r w:rsidRPr="00617DF9">
          <w:rPr>
            <w:rFonts w:ascii="Garamond" w:hAnsi="Garamond"/>
          </w:rPr>
          <w:t>articolo 2635 del codice civile</w:t>
        </w:r>
      </w:hyperlink>
      <w:r w:rsidRPr="00617DF9">
        <w:rPr>
          <w:rFonts w:ascii="Garamond" w:hAnsi="Garamond"/>
        </w:rPr>
        <w:t xml:space="preserve">; </w:t>
      </w:r>
    </w:p>
    <w:p w14:paraId="2ED59F47" w14:textId="77777777" w:rsidR="00617DF9" w:rsidRPr="00617DF9" w:rsidRDefault="00617DF9" w:rsidP="00617DF9">
      <w:pPr>
        <w:pStyle w:val="NormaleWeb"/>
        <w:spacing w:before="0" w:beforeAutospacing="0" w:after="0" w:afterAutospacing="0"/>
        <w:ind w:left="360"/>
        <w:jc w:val="both"/>
        <w:rPr>
          <w:rFonts w:ascii="Garamond" w:hAnsi="Garamond"/>
        </w:rPr>
      </w:pPr>
      <w:r w:rsidRPr="00617DF9">
        <w:rPr>
          <w:rFonts w:ascii="Garamond" w:hAnsi="Garamond"/>
          <w:i/>
        </w:rPr>
        <w:t>c)</w:t>
      </w:r>
      <w:r w:rsidRPr="00617DF9">
        <w:rPr>
          <w:rFonts w:ascii="Garamond" w:hAnsi="Garamond"/>
        </w:rPr>
        <w:t xml:space="preserve"> frode ai sensi dell'articolo 1 della convenzione relativa alla tutela degli interessi finanziari delle Comunità europee; </w:t>
      </w:r>
    </w:p>
    <w:p w14:paraId="544C2775" w14:textId="77777777" w:rsidR="00617DF9" w:rsidRPr="00617DF9" w:rsidRDefault="00617DF9" w:rsidP="00617DF9">
      <w:pPr>
        <w:pStyle w:val="NormaleWeb"/>
        <w:spacing w:before="0" w:beforeAutospacing="0" w:after="0" w:afterAutospacing="0"/>
        <w:ind w:left="360"/>
        <w:jc w:val="both"/>
        <w:rPr>
          <w:rFonts w:ascii="Garamond" w:hAnsi="Garamond"/>
        </w:rPr>
      </w:pPr>
      <w:r w:rsidRPr="00617DF9">
        <w:rPr>
          <w:rFonts w:ascii="Garamond" w:hAnsi="Garamond"/>
          <w:i/>
        </w:rPr>
        <w:t>d)</w:t>
      </w:r>
      <w:r w:rsidRPr="00617DF9">
        <w:rPr>
          <w:rFonts w:ascii="Garamond" w:hAnsi="Garamond"/>
        </w:rPr>
        <w:t xml:space="preserve"> delitti, consumati o tentati, commessi con finalità di terrorismo, anche internazionale, e di eversione dell'ordine costituzionale reati terroristici o reati connessi alle attività terroristiche; </w:t>
      </w:r>
    </w:p>
    <w:p w14:paraId="089283FB" w14:textId="77777777" w:rsidR="00617DF9" w:rsidRPr="00617DF9" w:rsidRDefault="00617DF9" w:rsidP="00617DF9">
      <w:pPr>
        <w:pStyle w:val="NormaleWeb"/>
        <w:spacing w:before="0" w:beforeAutospacing="0" w:after="0" w:afterAutospacing="0"/>
        <w:ind w:left="360"/>
        <w:jc w:val="both"/>
        <w:rPr>
          <w:rFonts w:ascii="Garamond" w:hAnsi="Garamond"/>
        </w:rPr>
      </w:pPr>
      <w:r w:rsidRPr="00617DF9">
        <w:rPr>
          <w:rFonts w:ascii="Garamond" w:hAnsi="Garamond"/>
          <w:i/>
        </w:rPr>
        <w:t>e)</w:t>
      </w:r>
      <w:r w:rsidRPr="00617DF9">
        <w:rPr>
          <w:rFonts w:ascii="Garamond" w:hAnsi="Garamond"/>
        </w:rPr>
        <w:t xml:space="preserve"> delitti di cui agli </w:t>
      </w:r>
      <w:hyperlink r:id="rId21" w:anchor="648-bis" w:history="1">
        <w:r w:rsidRPr="00617DF9">
          <w:rPr>
            <w:rFonts w:ascii="Garamond" w:hAnsi="Garamond"/>
          </w:rPr>
          <w:t>articoli 648-bis, 648-ter e 648-ter.1 del codice penale</w:t>
        </w:r>
      </w:hyperlink>
      <w:r w:rsidRPr="00617DF9">
        <w:rPr>
          <w:rFonts w:ascii="Garamond" w:hAnsi="Garamond"/>
        </w:rPr>
        <w:t>, riciclaggio di proventi di attività criminose o finanziamento del terrorismo, quali definiti all'</w:t>
      </w:r>
      <w:hyperlink r:id="rId22" w:anchor="y_2007_0109" w:history="1">
        <w:r w:rsidRPr="00617DF9">
          <w:rPr>
            <w:rFonts w:ascii="Garamond" w:hAnsi="Garamond"/>
          </w:rPr>
          <w:t>articolo 1 del decreto legislativo 22 giugno 2007, n. 109</w:t>
        </w:r>
      </w:hyperlink>
      <w:r w:rsidRPr="00617DF9">
        <w:rPr>
          <w:rFonts w:ascii="Garamond" w:hAnsi="Garamond"/>
        </w:rPr>
        <w:t xml:space="preserve"> e successive modificazioni; </w:t>
      </w:r>
    </w:p>
    <w:p w14:paraId="77DDEACE" w14:textId="77777777" w:rsidR="00617DF9" w:rsidRPr="00617DF9" w:rsidRDefault="00617DF9" w:rsidP="00617DF9">
      <w:pPr>
        <w:pStyle w:val="NormaleWeb"/>
        <w:spacing w:before="0" w:beforeAutospacing="0" w:after="0" w:afterAutospacing="0"/>
        <w:ind w:left="360"/>
        <w:jc w:val="both"/>
        <w:rPr>
          <w:rFonts w:ascii="Garamond" w:hAnsi="Garamond"/>
        </w:rPr>
      </w:pPr>
      <w:r w:rsidRPr="00617DF9">
        <w:rPr>
          <w:rFonts w:ascii="Garamond" w:hAnsi="Garamond"/>
          <w:i/>
        </w:rPr>
        <w:t>f)</w:t>
      </w:r>
      <w:r w:rsidRPr="00617DF9">
        <w:rPr>
          <w:rFonts w:ascii="Garamond" w:hAnsi="Garamond"/>
        </w:rPr>
        <w:t xml:space="preserve"> sfruttamento del lavoro minorile e altre forme di tratta di esseri umani definite con il decreto legislativo 4 marzo 2014, n. 24; </w:t>
      </w:r>
    </w:p>
    <w:p w14:paraId="1785CAA3" w14:textId="77777777" w:rsidR="00617DF9" w:rsidRPr="00617DF9" w:rsidRDefault="00617DF9" w:rsidP="00617DF9">
      <w:pPr>
        <w:pStyle w:val="NormaleWeb"/>
        <w:spacing w:before="0" w:beforeAutospacing="0" w:after="0" w:afterAutospacing="0"/>
        <w:ind w:left="360"/>
        <w:jc w:val="both"/>
        <w:rPr>
          <w:rFonts w:ascii="Garamond" w:hAnsi="Garamond"/>
        </w:rPr>
      </w:pPr>
      <w:r w:rsidRPr="00617DF9">
        <w:rPr>
          <w:rFonts w:ascii="Garamond" w:hAnsi="Garamond"/>
          <w:i/>
        </w:rPr>
        <w:t>g)</w:t>
      </w:r>
      <w:r w:rsidRPr="00617DF9">
        <w:rPr>
          <w:rFonts w:ascii="Garamond" w:hAnsi="Garamond"/>
        </w:rPr>
        <w:t xml:space="preserve"> ogni altro delitto da cui derivi, quale pena accessoria, l'incapacità di contrattare con la pubblica amministrazione.</w:t>
      </w:r>
    </w:p>
    <w:p w14:paraId="02BB94FA" w14:textId="77777777" w:rsidR="00617DF9" w:rsidRPr="00617DF9" w:rsidRDefault="00617DF9" w:rsidP="00617DF9">
      <w:pPr>
        <w:pStyle w:val="NormaleWeb"/>
        <w:spacing w:before="0" w:beforeAutospacing="0" w:after="0" w:afterAutospacing="0"/>
        <w:ind w:left="360"/>
        <w:jc w:val="both"/>
        <w:rPr>
          <w:rFonts w:ascii="Garamond" w:hAnsi="Garamond"/>
        </w:rPr>
      </w:pPr>
    </w:p>
    <w:p w14:paraId="714EF26A" w14:textId="77777777" w:rsidR="00617DF9" w:rsidRPr="00617DF9" w:rsidRDefault="00617DF9" w:rsidP="00617DF9">
      <w:pPr>
        <w:pStyle w:val="NormaleWeb"/>
        <w:spacing w:before="0" w:beforeAutospacing="0" w:after="0" w:afterAutospacing="0"/>
        <w:ind w:left="360"/>
        <w:jc w:val="both"/>
        <w:rPr>
          <w:rFonts w:ascii="Garamond" w:hAnsi="Garamond"/>
        </w:rPr>
      </w:pPr>
      <w:r w:rsidRPr="00617DF9">
        <w:rPr>
          <w:rFonts w:ascii="Garamond" w:hAnsi="Garamond"/>
        </w:rPr>
        <w:t>Si precisa che l'esclusione di cui sopra va disposta se la sentenza o il decreto sono stati emessi nei confronti: del titolare o del direttore tecnico, se si tratta di impresa individuale; di un socio o del direttore tecnico, se si tratta di società in nome collettivo; dei soci accomandatari o del direttore tecnico, se si tratta di società in accomandita semplice; dei membri del consiglio di amministrazione cui sia stata conferita la legale rappresentanza, di direzione o di vigilanza o dei soggetti muniti di poteri di rappresentanza, di direzione o di controllo, del direttore tecnico o del socio unico persona fisica, ovvero del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p w14:paraId="7CB6C42B" w14:textId="77777777" w:rsidR="00617DF9" w:rsidRPr="00617DF9" w:rsidRDefault="00617DF9" w:rsidP="00617DF9">
      <w:pPr>
        <w:pStyle w:val="NormaleWeb"/>
        <w:spacing w:before="0" w:beforeAutospacing="0" w:after="0" w:afterAutospacing="0"/>
        <w:ind w:left="360"/>
        <w:jc w:val="both"/>
        <w:rPr>
          <w:rFonts w:ascii="Garamond" w:hAnsi="Garamond"/>
        </w:rPr>
      </w:pPr>
    </w:p>
    <w:p w14:paraId="0A90998A" w14:textId="77777777" w:rsidR="00617DF9" w:rsidRPr="00617DF9" w:rsidRDefault="00617DF9" w:rsidP="00617DF9">
      <w:pPr>
        <w:pStyle w:val="Corpodeltesto2"/>
        <w:widowControl/>
        <w:numPr>
          <w:ilvl w:val="0"/>
          <w:numId w:val="5"/>
        </w:numPr>
        <w:autoSpaceDE/>
        <w:autoSpaceDN/>
        <w:adjustRightInd/>
        <w:spacing w:line="240" w:lineRule="auto"/>
        <w:jc w:val="both"/>
        <w:rPr>
          <w:rFonts w:ascii="Garamond" w:eastAsia="Arial Unicode MS" w:hAnsi="Garamond"/>
        </w:rPr>
      </w:pPr>
      <w:r w:rsidRPr="00617DF9">
        <w:rPr>
          <w:rFonts w:ascii="Garamond" w:eastAsia="Arial Unicode MS" w:hAnsi="Garamond"/>
        </w:rPr>
        <w:t>Costituisce altresì motivo di esclusione la sussistenza di cause di decadenza, di sospensione o di divieto previste dall'</w:t>
      </w:r>
      <w:hyperlink r:id="rId23" w:anchor="067" w:history="1">
        <w:r w:rsidRPr="00617DF9">
          <w:rPr>
            <w:rFonts w:ascii="Garamond" w:eastAsia="Arial Unicode MS" w:hAnsi="Garamond"/>
          </w:rPr>
          <w:t>articolo 67 del decreto legislativo 6 settembre 2011, n. 159</w:t>
        </w:r>
      </w:hyperlink>
      <w:r w:rsidRPr="00617DF9">
        <w:rPr>
          <w:rFonts w:ascii="Garamond" w:eastAsia="Arial Unicode MS" w:hAnsi="Garamond"/>
        </w:rPr>
        <w:t xml:space="preserve">  o di un tentativo di infiltrazione mafiosa di cui all'</w:t>
      </w:r>
      <w:hyperlink r:id="rId24" w:anchor="084" w:history="1">
        <w:r w:rsidRPr="00617DF9">
          <w:rPr>
            <w:rFonts w:ascii="Garamond" w:eastAsia="Arial Unicode MS" w:hAnsi="Garamond"/>
          </w:rPr>
          <w:t>articolo 84, comma 4, del medesimo decreto</w:t>
        </w:r>
      </w:hyperlink>
      <w:r w:rsidRPr="00617DF9">
        <w:rPr>
          <w:rFonts w:ascii="Garamond" w:eastAsia="Arial Unicode MS" w:hAnsi="Garamond"/>
        </w:rPr>
        <w:t xml:space="preserve">. Resta fermo quanto previsto dagli </w:t>
      </w:r>
      <w:hyperlink r:id="rId25" w:anchor="088" w:history="1">
        <w:r w:rsidRPr="00617DF9">
          <w:rPr>
            <w:rFonts w:ascii="Garamond" w:eastAsia="Arial Unicode MS" w:hAnsi="Garamond"/>
          </w:rPr>
          <w:t>articoli 88, comma 4-bis</w:t>
        </w:r>
      </w:hyperlink>
      <w:r w:rsidRPr="00617DF9">
        <w:rPr>
          <w:rFonts w:ascii="Garamond" w:eastAsia="Arial Unicode MS" w:hAnsi="Garamond"/>
        </w:rPr>
        <w:t xml:space="preserve">, e </w:t>
      </w:r>
      <w:hyperlink r:id="rId26" w:anchor="092" w:history="1">
        <w:r w:rsidRPr="00617DF9">
          <w:rPr>
            <w:rFonts w:ascii="Garamond" w:eastAsia="Arial Unicode MS" w:hAnsi="Garamond"/>
          </w:rPr>
          <w:t>92, commi 2 e 3, del decreto legislativo 6 settembre 2011, n. 159</w:t>
        </w:r>
      </w:hyperlink>
      <w:r w:rsidRPr="00617DF9">
        <w:rPr>
          <w:rFonts w:ascii="Garamond" w:eastAsia="Arial Unicode MS" w:hAnsi="Garamond"/>
        </w:rPr>
        <w:t>, con riferimento rispettivamente alle comunicazioni antimafia e alle informazioni antimafia.</w:t>
      </w:r>
    </w:p>
    <w:p w14:paraId="685EF69B" w14:textId="77777777" w:rsidR="00617DF9" w:rsidRPr="00617DF9" w:rsidRDefault="00617DF9" w:rsidP="00617DF9">
      <w:pPr>
        <w:pStyle w:val="Corpodeltesto2"/>
        <w:widowControl/>
        <w:numPr>
          <w:ilvl w:val="0"/>
          <w:numId w:val="5"/>
        </w:numPr>
        <w:autoSpaceDE/>
        <w:autoSpaceDN/>
        <w:adjustRightInd/>
        <w:spacing w:line="240" w:lineRule="auto"/>
        <w:jc w:val="both"/>
        <w:rPr>
          <w:rFonts w:ascii="Garamond" w:eastAsia="Arial Unicode MS" w:hAnsi="Garamond"/>
        </w:rPr>
      </w:pPr>
      <w:r w:rsidRPr="00617DF9">
        <w:rPr>
          <w:rFonts w:ascii="Garamond" w:hAnsi="Garamond"/>
        </w:rPr>
        <w:lastRenderedPageBreak/>
        <w:t>Costituisce motivo di esclusione di un operatore economico dalla partecipazione a una procedura d'appalto l'aver commesso violazioni gravi, definitivamente accertate, rispetto agli obblighi relativi al pagamento delle imposte e tasse o dei contributi previdenziali, secondo la legislazione italiana o quella dello Stato in cui sono stabiliti.</w:t>
      </w:r>
    </w:p>
    <w:p w14:paraId="1E279059" w14:textId="77777777" w:rsidR="00617DF9" w:rsidRPr="00617DF9" w:rsidRDefault="00617DF9" w:rsidP="00617DF9">
      <w:pPr>
        <w:pStyle w:val="Corpodeltesto2"/>
        <w:spacing w:line="240" w:lineRule="auto"/>
        <w:ind w:left="1080"/>
        <w:jc w:val="both"/>
        <w:rPr>
          <w:rFonts w:ascii="Garamond" w:eastAsia="Arial Unicode MS" w:hAnsi="Garamond"/>
        </w:rPr>
      </w:pPr>
      <w:r w:rsidRPr="00617DF9">
        <w:rPr>
          <w:rFonts w:ascii="Garamond" w:hAnsi="Garamond"/>
        </w:rPr>
        <w:t>Non si dà luogo all'esclusione quando l'operatore economico pur avendo commesso violazioni gravi, definitivamente accertate, rispetto agli obblighi relativi al pagamento delle imposte e tasse o dei contributi previdenziali,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w:t>
      </w:r>
    </w:p>
    <w:p w14:paraId="6ED9595B" w14:textId="77777777" w:rsidR="00617DF9" w:rsidRPr="00617DF9" w:rsidRDefault="00617DF9" w:rsidP="00617DF9">
      <w:pPr>
        <w:pStyle w:val="NormaleWeb"/>
        <w:numPr>
          <w:ilvl w:val="0"/>
          <w:numId w:val="5"/>
        </w:numPr>
        <w:ind w:left="1077" w:hanging="357"/>
        <w:jc w:val="both"/>
        <w:rPr>
          <w:rFonts w:ascii="Garamond" w:hAnsi="Garamond"/>
        </w:rPr>
      </w:pPr>
      <w:r w:rsidRPr="00617DF9">
        <w:rPr>
          <w:rFonts w:ascii="Garamond" w:hAnsi="Garamond"/>
        </w:rPr>
        <w:t>Le stazioni appaltanti escludono dalla partecipazione alla procedura d'appalto un operatore economico in una delle seguenti situazioni, anche riferita a un suo subappaltatore nei casi di cui all'</w:t>
      </w:r>
      <w:hyperlink r:id="rId27" w:anchor="105" w:history="1">
        <w:r w:rsidRPr="00617DF9">
          <w:rPr>
            <w:rFonts w:ascii="Garamond" w:hAnsi="Garamond"/>
          </w:rPr>
          <w:t>articolo 105, comma 6</w:t>
        </w:r>
      </w:hyperlink>
      <w:r w:rsidRPr="00617DF9">
        <w:rPr>
          <w:rFonts w:ascii="Garamond" w:hAnsi="Garamond"/>
        </w:rPr>
        <w:t xml:space="preserve"> qualora: </w:t>
      </w:r>
    </w:p>
    <w:p w14:paraId="2345ECA6" w14:textId="77777777" w:rsidR="00617DF9" w:rsidRPr="00617DF9" w:rsidRDefault="00617DF9" w:rsidP="00617DF9">
      <w:pPr>
        <w:pStyle w:val="NormaleWeb"/>
        <w:spacing w:before="0" w:beforeAutospacing="0" w:after="0" w:afterAutospacing="0"/>
        <w:ind w:left="1077"/>
        <w:jc w:val="both"/>
        <w:rPr>
          <w:rFonts w:ascii="Garamond" w:hAnsi="Garamond"/>
        </w:rPr>
      </w:pPr>
      <w:r w:rsidRPr="00617DF9">
        <w:rPr>
          <w:rFonts w:ascii="Garamond" w:hAnsi="Garamond"/>
          <w:i/>
        </w:rPr>
        <w:t>a)</w:t>
      </w:r>
      <w:r w:rsidRPr="00617DF9">
        <w:rPr>
          <w:rFonts w:ascii="Garamond" w:hAnsi="Garamond"/>
        </w:rPr>
        <w:t xml:space="preserve"> la stazione appaltante possa dimostrare con qualunque mezzo adeguato la presenza di gravi infrazioni debitamente accertate alle norme in materia di salute e sicurezza sul lavoro nonché agli obblighi di cui all'</w:t>
      </w:r>
      <w:hyperlink r:id="rId28" w:anchor="030" w:history="1">
        <w:r w:rsidRPr="00617DF9">
          <w:rPr>
            <w:rFonts w:ascii="Garamond" w:hAnsi="Garamond"/>
          </w:rPr>
          <w:t>articolo 30, comma 3</w:t>
        </w:r>
      </w:hyperlink>
      <w:r w:rsidRPr="00617DF9">
        <w:rPr>
          <w:rFonts w:ascii="Garamond" w:hAnsi="Garamond"/>
        </w:rPr>
        <w:t xml:space="preserve"> del presente codice; </w:t>
      </w:r>
    </w:p>
    <w:p w14:paraId="4C94680F" w14:textId="77777777" w:rsidR="00617DF9" w:rsidRPr="00617DF9" w:rsidRDefault="00617DF9" w:rsidP="00617DF9">
      <w:pPr>
        <w:pStyle w:val="NormaleWeb"/>
        <w:spacing w:before="0" w:beforeAutospacing="0" w:after="0" w:afterAutospacing="0"/>
        <w:ind w:left="1077"/>
        <w:jc w:val="both"/>
        <w:rPr>
          <w:rFonts w:ascii="Garamond" w:hAnsi="Garamond"/>
        </w:rPr>
      </w:pPr>
      <w:r w:rsidRPr="00617DF9">
        <w:rPr>
          <w:rFonts w:ascii="Garamond" w:hAnsi="Garamond"/>
          <w:i/>
        </w:rPr>
        <w:t>b)</w:t>
      </w:r>
      <w:r w:rsidRPr="00617DF9">
        <w:rPr>
          <w:rFonts w:ascii="Garamond" w:hAnsi="Garamond"/>
        </w:rPr>
        <w:t xml:space="preserve"> l'operatore economico si trovi in stato di fallimento, di liquidazione coatta, di concordato preventivo, salvo il caso di concordato con continuità aziendale, o nei cui riguardi sia in corso un procedimento per la dichiarazione di una di tali situazioni, fermo restando quanto previsto dall'</w:t>
      </w:r>
      <w:hyperlink r:id="rId29" w:anchor="110" w:history="1">
        <w:r w:rsidRPr="00617DF9">
          <w:rPr>
            <w:rFonts w:ascii="Garamond" w:hAnsi="Garamond"/>
          </w:rPr>
          <w:t>articolo 110</w:t>
        </w:r>
      </w:hyperlink>
      <w:r w:rsidRPr="00617DF9">
        <w:rPr>
          <w:rFonts w:ascii="Garamond" w:hAnsi="Garamond"/>
        </w:rPr>
        <w:t xml:space="preserve">; </w:t>
      </w:r>
    </w:p>
    <w:p w14:paraId="7468D36C" w14:textId="77777777" w:rsidR="00617DF9" w:rsidRPr="00617DF9" w:rsidRDefault="00617DF9" w:rsidP="00617DF9">
      <w:pPr>
        <w:pStyle w:val="NormaleWeb"/>
        <w:spacing w:before="0" w:beforeAutospacing="0" w:after="0" w:afterAutospacing="0"/>
        <w:ind w:left="1077"/>
        <w:jc w:val="both"/>
        <w:rPr>
          <w:rFonts w:ascii="Garamond" w:hAnsi="Garamond"/>
        </w:rPr>
      </w:pPr>
      <w:r w:rsidRPr="00617DF9">
        <w:rPr>
          <w:rFonts w:ascii="Garamond" w:hAnsi="Garamond"/>
          <w:i/>
        </w:rPr>
        <w:t>c)</w:t>
      </w:r>
      <w:r w:rsidRPr="00617DF9">
        <w:rPr>
          <w:rFonts w:ascii="Garamond" w:hAnsi="Garamond"/>
        </w:rPr>
        <w:t xml:space="preserve"> la stazione appaltante dimostri con mezzi adeguati che l'operatore economico si è reso colpevole di gravi illeciti professionali, tali da rendere dubbia la sua integrità o affidabilità.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 </w:t>
      </w:r>
    </w:p>
    <w:p w14:paraId="7483DD7A" w14:textId="77777777" w:rsidR="00617DF9" w:rsidRPr="00617DF9" w:rsidRDefault="00617DF9" w:rsidP="00617DF9">
      <w:pPr>
        <w:pStyle w:val="NormaleWeb"/>
        <w:spacing w:before="0" w:beforeAutospacing="0" w:after="0" w:afterAutospacing="0"/>
        <w:ind w:left="1077"/>
        <w:jc w:val="both"/>
        <w:rPr>
          <w:rFonts w:ascii="Garamond" w:hAnsi="Garamond"/>
        </w:rPr>
      </w:pPr>
      <w:r w:rsidRPr="00617DF9">
        <w:rPr>
          <w:rFonts w:ascii="Garamond" w:hAnsi="Garamond"/>
          <w:i/>
        </w:rPr>
        <w:t>d)</w:t>
      </w:r>
      <w:r w:rsidRPr="00617DF9">
        <w:rPr>
          <w:rFonts w:ascii="Garamond" w:hAnsi="Garamond"/>
        </w:rPr>
        <w:t xml:space="preserve"> la partecipazione dell'operatore economico determini una situazione di conflitto di interesse ai sensi dell'</w:t>
      </w:r>
      <w:hyperlink r:id="rId30" w:anchor="042" w:history="1">
        <w:r w:rsidRPr="00617DF9">
          <w:rPr>
            <w:rFonts w:ascii="Garamond" w:hAnsi="Garamond"/>
          </w:rPr>
          <w:t>articolo 42, comma 2</w:t>
        </w:r>
      </w:hyperlink>
      <w:r w:rsidRPr="00617DF9">
        <w:rPr>
          <w:rFonts w:ascii="Garamond" w:hAnsi="Garamond"/>
        </w:rPr>
        <w:t xml:space="preserve">, non diversamente risolvibile; </w:t>
      </w:r>
    </w:p>
    <w:p w14:paraId="01D48C48" w14:textId="77777777" w:rsidR="00617DF9" w:rsidRPr="00617DF9" w:rsidRDefault="00617DF9" w:rsidP="00617DF9">
      <w:pPr>
        <w:pStyle w:val="NormaleWeb"/>
        <w:spacing w:before="0" w:beforeAutospacing="0" w:after="0" w:afterAutospacing="0"/>
        <w:ind w:left="1077"/>
        <w:jc w:val="both"/>
        <w:rPr>
          <w:rFonts w:ascii="Garamond" w:hAnsi="Garamond"/>
        </w:rPr>
      </w:pPr>
      <w:r w:rsidRPr="00617DF9">
        <w:rPr>
          <w:rFonts w:ascii="Garamond" w:hAnsi="Garamond"/>
          <w:i/>
        </w:rPr>
        <w:t>e)</w:t>
      </w:r>
      <w:r w:rsidRPr="00617DF9">
        <w:rPr>
          <w:rFonts w:ascii="Garamond" w:hAnsi="Garamond"/>
        </w:rPr>
        <w:t xml:space="preserve"> una distorsione della concorrenza derivante dal precedente coinvolgimento degli operatori economici nella preparazione della procedura d'appalto di cui all'</w:t>
      </w:r>
      <w:hyperlink r:id="rId31" w:anchor="067" w:history="1">
        <w:r w:rsidRPr="00617DF9">
          <w:rPr>
            <w:rFonts w:ascii="Garamond" w:hAnsi="Garamond"/>
          </w:rPr>
          <w:t>articolo 67</w:t>
        </w:r>
      </w:hyperlink>
      <w:r w:rsidRPr="00617DF9">
        <w:rPr>
          <w:rFonts w:ascii="Garamond" w:hAnsi="Garamond"/>
        </w:rPr>
        <w:t xml:space="preserve"> non possa essere risolta con misure meno intrusive; </w:t>
      </w:r>
    </w:p>
    <w:p w14:paraId="52165C7A" w14:textId="77777777" w:rsidR="00617DF9" w:rsidRPr="00617DF9" w:rsidRDefault="00617DF9" w:rsidP="00617DF9">
      <w:pPr>
        <w:pStyle w:val="NormaleWeb"/>
        <w:spacing w:before="0" w:beforeAutospacing="0" w:after="0" w:afterAutospacing="0"/>
        <w:ind w:left="1077"/>
        <w:jc w:val="both"/>
        <w:rPr>
          <w:rFonts w:ascii="Garamond" w:hAnsi="Garamond"/>
        </w:rPr>
      </w:pPr>
      <w:r w:rsidRPr="00617DF9">
        <w:rPr>
          <w:rFonts w:ascii="Garamond" w:hAnsi="Garamond"/>
          <w:i/>
        </w:rPr>
        <w:t>f)</w:t>
      </w:r>
      <w:r w:rsidRPr="00617DF9">
        <w:rPr>
          <w:rFonts w:ascii="Garamond" w:hAnsi="Garamond"/>
        </w:rPr>
        <w:t xml:space="preserve"> l'operatore economico sia stato soggetto alla sanzione interdittiva di cui all'</w:t>
      </w:r>
      <w:hyperlink r:id="rId32" w:anchor="09" w:history="1">
        <w:r w:rsidRPr="00617DF9">
          <w:rPr>
            <w:rFonts w:ascii="Garamond" w:hAnsi="Garamond"/>
          </w:rPr>
          <w:t>articolo 9, comma 2, lettera c) del decreto legislativo 8 giugno 2001, n. 231</w:t>
        </w:r>
      </w:hyperlink>
      <w:r w:rsidRPr="00617DF9">
        <w:rPr>
          <w:rFonts w:ascii="Garamond" w:hAnsi="Garamond"/>
        </w:rPr>
        <w:t xml:space="preserve"> o ad altra sanzione che comporta il divieto di contrarre con la pubblica amministrazione, compresi i provvedimenti interdittivi di cui all'</w:t>
      </w:r>
      <w:hyperlink r:id="rId33" w:anchor="014" w:history="1">
        <w:r w:rsidRPr="00617DF9">
          <w:rPr>
            <w:rFonts w:ascii="Garamond" w:hAnsi="Garamond"/>
          </w:rPr>
          <w:t>articolo 14 del decreto legislativo 9 aprile 2008, n. 81</w:t>
        </w:r>
      </w:hyperlink>
      <w:r w:rsidRPr="00617DF9">
        <w:rPr>
          <w:rFonts w:ascii="Garamond" w:hAnsi="Garamond"/>
        </w:rPr>
        <w:t xml:space="preserve">; </w:t>
      </w:r>
    </w:p>
    <w:p w14:paraId="3EE6A89D" w14:textId="77777777" w:rsidR="00617DF9" w:rsidRPr="00617DF9" w:rsidRDefault="00617DF9" w:rsidP="00617DF9">
      <w:pPr>
        <w:pStyle w:val="NormaleWeb"/>
        <w:spacing w:before="0" w:beforeAutospacing="0" w:after="0" w:afterAutospacing="0"/>
        <w:ind w:left="1077"/>
        <w:jc w:val="both"/>
        <w:rPr>
          <w:rFonts w:ascii="Garamond" w:hAnsi="Garamond"/>
        </w:rPr>
      </w:pPr>
      <w:r w:rsidRPr="00617DF9">
        <w:rPr>
          <w:rFonts w:ascii="Garamond" w:hAnsi="Garamond"/>
          <w:i/>
        </w:rPr>
        <w:lastRenderedPageBreak/>
        <w:t>g)</w:t>
      </w:r>
      <w:r w:rsidRPr="00617DF9">
        <w:rPr>
          <w:rFonts w:ascii="Garamond" w:hAnsi="Garamond"/>
        </w:rPr>
        <w:t xml:space="preserve"> l'operatore economico iscritto nel casellario informatico tenuto dall'Osservatorio dell'ANAC per aver presentato false dichiarazioni o falsa documentazione ai fini del rilascio dell'attestazione di qualificazione, per il periodo durante il quale perdura l'iscrizione; </w:t>
      </w:r>
    </w:p>
    <w:p w14:paraId="31DF55EB" w14:textId="77777777" w:rsidR="00617DF9" w:rsidRPr="00617DF9" w:rsidRDefault="00617DF9" w:rsidP="00617DF9">
      <w:pPr>
        <w:pStyle w:val="NormaleWeb"/>
        <w:spacing w:before="0" w:beforeAutospacing="0" w:after="0" w:afterAutospacing="0"/>
        <w:ind w:left="1077"/>
        <w:jc w:val="both"/>
        <w:rPr>
          <w:rFonts w:ascii="Garamond" w:hAnsi="Garamond"/>
        </w:rPr>
      </w:pPr>
      <w:r w:rsidRPr="00617DF9">
        <w:rPr>
          <w:rFonts w:ascii="Garamond" w:hAnsi="Garamond"/>
          <w:i/>
        </w:rPr>
        <w:t>h)</w:t>
      </w:r>
      <w:r w:rsidRPr="00617DF9">
        <w:rPr>
          <w:rFonts w:ascii="Garamond" w:hAnsi="Garamond"/>
        </w:rPr>
        <w:t xml:space="preserve"> l'operatore economico abbia violato il divieto di intestazione fiduciaria di cui all'</w:t>
      </w:r>
      <w:hyperlink r:id="rId34" w:anchor="17" w:history="1">
        <w:r w:rsidRPr="00617DF9">
          <w:rPr>
            <w:rFonts w:ascii="Garamond" w:hAnsi="Garamond"/>
          </w:rPr>
          <w:t>articolo 17 della legge 19 marzo 1990, n. 55</w:t>
        </w:r>
      </w:hyperlink>
      <w:r w:rsidRPr="00617DF9">
        <w:rPr>
          <w:rFonts w:ascii="Garamond" w:hAnsi="Garamond"/>
        </w:rPr>
        <w:t xml:space="preserve">. L'esclusione ha durata di un anno decorrente dall'accertamento definitivo della violazione e va comunque disposta se la violazione non è stata rimossa; </w:t>
      </w:r>
    </w:p>
    <w:p w14:paraId="5FEFEBC4" w14:textId="77777777" w:rsidR="00617DF9" w:rsidRPr="00617DF9" w:rsidRDefault="00617DF9" w:rsidP="00617DF9">
      <w:pPr>
        <w:pStyle w:val="NormaleWeb"/>
        <w:spacing w:before="0" w:beforeAutospacing="0" w:after="0" w:afterAutospacing="0"/>
        <w:ind w:left="1077"/>
        <w:jc w:val="both"/>
        <w:rPr>
          <w:rFonts w:ascii="Garamond" w:hAnsi="Garamond"/>
        </w:rPr>
      </w:pPr>
      <w:r w:rsidRPr="00617DF9">
        <w:rPr>
          <w:rFonts w:ascii="Garamond" w:hAnsi="Garamond"/>
          <w:i/>
        </w:rPr>
        <w:t>i)</w:t>
      </w:r>
      <w:r w:rsidRPr="00617DF9">
        <w:rPr>
          <w:rFonts w:ascii="Garamond" w:hAnsi="Garamond"/>
        </w:rPr>
        <w:t xml:space="preserve"> l'operatore economico non presenti la certificazione di cui all'</w:t>
      </w:r>
      <w:hyperlink r:id="rId35" w:anchor="17" w:history="1">
        <w:r w:rsidRPr="00617DF9">
          <w:rPr>
            <w:rFonts w:ascii="Garamond" w:hAnsi="Garamond"/>
          </w:rPr>
          <w:t>articolo 17 della legge 12 marzo 1999, n. 68</w:t>
        </w:r>
      </w:hyperlink>
      <w:r w:rsidRPr="00617DF9">
        <w:rPr>
          <w:rFonts w:ascii="Garamond" w:hAnsi="Garamond"/>
        </w:rPr>
        <w:t xml:space="preserve">, ovvero [non] autocertifichi la sussistenza del medesimo requisito; </w:t>
      </w:r>
    </w:p>
    <w:p w14:paraId="12349E6A" w14:textId="77777777" w:rsidR="00617DF9" w:rsidRPr="00617DF9" w:rsidRDefault="00617DF9" w:rsidP="00617DF9">
      <w:pPr>
        <w:pStyle w:val="NormaleWeb"/>
        <w:spacing w:before="0" w:beforeAutospacing="0" w:after="0" w:afterAutospacing="0"/>
        <w:ind w:left="1077"/>
        <w:jc w:val="both"/>
        <w:rPr>
          <w:rFonts w:ascii="Garamond" w:hAnsi="Garamond"/>
        </w:rPr>
      </w:pPr>
      <w:r w:rsidRPr="00617DF9">
        <w:rPr>
          <w:rFonts w:ascii="Garamond" w:hAnsi="Garamond"/>
          <w:i/>
        </w:rPr>
        <w:t>l)</w:t>
      </w:r>
      <w:r w:rsidRPr="00617DF9">
        <w:rPr>
          <w:rFonts w:ascii="Garamond" w:hAnsi="Garamond"/>
        </w:rPr>
        <w:t xml:space="preserve"> l'operatore economico che, pur essendo stato vittima dei reati previsti e puniti dagli </w:t>
      </w:r>
      <w:hyperlink r:id="rId36" w:anchor="317" w:history="1">
        <w:r w:rsidRPr="00617DF9">
          <w:rPr>
            <w:rFonts w:ascii="Garamond" w:hAnsi="Garamond"/>
          </w:rPr>
          <w:t>articoli 317</w:t>
        </w:r>
      </w:hyperlink>
      <w:r w:rsidRPr="00617DF9">
        <w:rPr>
          <w:rFonts w:ascii="Garamond" w:hAnsi="Garamond"/>
        </w:rPr>
        <w:t xml:space="preserve"> e </w:t>
      </w:r>
      <w:hyperlink r:id="rId37" w:anchor="629" w:history="1">
        <w:r w:rsidRPr="00617DF9">
          <w:rPr>
            <w:rFonts w:ascii="Garamond" w:hAnsi="Garamond"/>
          </w:rPr>
          <w:t>629 del codice penale</w:t>
        </w:r>
      </w:hyperlink>
      <w:r w:rsidRPr="00617DF9">
        <w:rPr>
          <w:rFonts w:ascii="Garamond" w:hAnsi="Garamond"/>
        </w:rPr>
        <w:t xml:space="preserve"> aggravati ai sensi dell'articolo 7 del decreto-legge 13 maggio 1991, n. 152, convertito, con modificazioni, dalla legge 12 luglio 1991, n. 203, non risulti aver denunciato i fatti all'autorità giudiziaria, salvo che ricorrano i casi previsti dall'</w:t>
      </w:r>
      <w:hyperlink r:id="rId38" w:anchor="004" w:history="1">
        <w:r w:rsidRPr="00617DF9">
          <w:rPr>
            <w:rFonts w:ascii="Garamond" w:hAnsi="Garamond"/>
          </w:rPr>
          <w:t>articolo 4, primo comma, della legge 24 novembre 1981, n. 689</w:t>
        </w:r>
      </w:hyperlink>
      <w:r w:rsidRPr="00617DF9">
        <w:rPr>
          <w:rFonts w:ascii="Garamond" w:hAnsi="Garamond"/>
        </w:rPr>
        <w:t xml:space="preserve">. 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 </w:t>
      </w:r>
    </w:p>
    <w:p w14:paraId="07AE04AE" w14:textId="77777777" w:rsidR="00617DF9" w:rsidRPr="00617DF9" w:rsidRDefault="00617DF9" w:rsidP="00617DF9">
      <w:pPr>
        <w:pStyle w:val="NormaleWeb"/>
        <w:spacing w:before="0" w:beforeAutospacing="0" w:after="0" w:afterAutospacing="0"/>
        <w:ind w:left="1077"/>
        <w:jc w:val="both"/>
        <w:rPr>
          <w:rFonts w:ascii="Garamond" w:hAnsi="Garamond"/>
        </w:rPr>
      </w:pPr>
      <w:r w:rsidRPr="00617DF9">
        <w:rPr>
          <w:rFonts w:ascii="Garamond" w:hAnsi="Garamond"/>
        </w:rPr>
        <w:t>m) l'operatore economico si trovi rispetto ad un altro partecipante alla medesima procedura di affidamento, in una situazione di controllo di cui all'</w:t>
      </w:r>
      <w:hyperlink r:id="rId39" w:anchor="2359" w:history="1">
        <w:r w:rsidRPr="00617DF9">
          <w:rPr>
            <w:rFonts w:ascii="Garamond" w:hAnsi="Garamond"/>
          </w:rPr>
          <w:t>articolo 2359 del codice civile</w:t>
        </w:r>
      </w:hyperlink>
      <w:r w:rsidRPr="00617DF9">
        <w:rPr>
          <w:rFonts w:ascii="Garamond" w:hAnsi="Garamond"/>
        </w:rPr>
        <w:t xml:space="preserve"> o in una qualsiasi relazione, anche di fatto, se la situazione di controllo o la relazione comporti che le offerte sono imputabili ad un unico centro decisionale.</w:t>
      </w:r>
    </w:p>
    <w:p w14:paraId="39F63538" w14:textId="77777777" w:rsidR="00617DF9" w:rsidRPr="00617DF9" w:rsidRDefault="00617DF9" w:rsidP="00617DF9">
      <w:pPr>
        <w:pStyle w:val="Corpodeltesto2"/>
        <w:spacing w:line="240" w:lineRule="auto"/>
        <w:ind w:left="1080"/>
        <w:jc w:val="both"/>
        <w:rPr>
          <w:rFonts w:ascii="Garamond" w:eastAsia="Arial Unicode MS" w:hAnsi="Garamond"/>
        </w:rPr>
      </w:pPr>
    </w:p>
    <w:p w14:paraId="35646D0D" w14:textId="77777777" w:rsidR="00617DF9" w:rsidRPr="00617DF9" w:rsidRDefault="00617DF9" w:rsidP="00617DF9">
      <w:pPr>
        <w:pStyle w:val="Corpodeltesto2"/>
        <w:widowControl/>
        <w:numPr>
          <w:ilvl w:val="0"/>
          <w:numId w:val="3"/>
        </w:numPr>
        <w:autoSpaceDE/>
        <w:autoSpaceDN/>
        <w:adjustRightInd/>
        <w:spacing w:line="240" w:lineRule="auto"/>
        <w:jc w:val="both"/>
        <w:rPr>
          <w:rFonts w:ascii="Garamond" w:hAnsi="Garamond"/>
        </w:rPr>
      </w:pPr>
      <w:r w:rsidRPr="00617DF9">
        <w:rPr>
          <w:rFonts w:ascii="Garamond" w:hAnsi="Garamond"/>
        </w:rPr>
        <w:t>le condizioni di cui all’art. 53, comma 16-ter, del D. Lgs. del 2001, n. 165 o che siano incorsi, ai sensi della normativa vigente, in ulteriori divieti a contrattare con la pubblica amministrazione;</w:t>
      </w:r>
    </w:p>
    <w:p w14:paraId="68B85F0A" w14:textId="77777777" w:rsidR="00617DF9" w:rsidRPr="00617DF9" w:rsidRDefault="00617DF9" w:rsidP="00617DF9">
      <w:pPr>
        <w:pStyle w:val="Corpodeltesto2"/>
        <w:spacing w:line="240" w:lineRule="auto"/>
        <w:jc w:val="both"/>
        <w:rPr>
          <w:rFonts w:ascii="Garamond" w:hAnsi="Garamond"/>
        </w:rPr>
      </w:pPr>
      <w:r w:rsidRPr="00617DF9">
        <w:rPr>
          <w:rFonts w:ascii="Garamond" w:hAnsi="Garamond"/>
        </w:rPr>
        <w:t>Non possono, altresì, partecipare alla procedura di gara:</w:t>
      </w:r>
    </w:p>
    <w:p w14:paraId="0423023D" w14:textId="77777777" w:rsidR="00617DF9" w:rsidRPr="00617DF9" w:rsidRDefault="00617DF9" w:rsidP="00617DF9">
      <w:pPr>
        <w:pStyle w:val="Corpodeltesto2"/>
        <w:widowControl/>
        <w:numPr>
          <w:ilvl w:val="0"/>
          <w:numId w:val="3"/>
        </w:numPr>
        <w:autoSpaceDE/>
        <w:autoSpaceDN/>
        <w:adjustRightInd/>
        <w:spacing w:line="240" w:lineRule="auto"/>
        <w:jc w:val="both"/>
        <w:rPr>
          <w:rFonts w:ascii="Garamond" w:hAnsi="Garamond"/>
        </w:rPr>
      </w:pPr>
      <w:r w:rsidRPr="00617DF9">
        <w:rPr>
          <w:rFonts w:ascii="Garamond" w:hAnsi="Garamond"/>
        </w:rPr>
        <w:t>Gli operatori economici aventi sede, residenza o domicilio nei paesi inseriti nelle c.d. “black list” di cui al decreto del Ministro delle finanze del 4 maggio 1999 e al decreto del Ministro dell’economia e delle finanze del 21 novembre 2001 non in possesso dell’autorizzazione rilasciata ai sensi del d.m. 14 dicembre 2010 del Ministero dell’economia e delle finanze ai sensi (art. 37 del D. L. 3 maggio 2010, n. 78);</w:t>
      </w:r>
    </w:p>
    <w:p w14:paraId="4E199E73" w14:textId="77777777" w:rsidR="00617DF9" w:rsidRPr="00617DF9" w:rsidRDefault="00617DF9" w:rsidP="00617DF9">
      <w:pPr>
        <w:pStyle w:val="Corpodeltesto2"/>
        <w:widowControl/>
        <w:numPr>
          <w:ilvl w:val="0"/>
          <w:numId w:val="3"/>
        </w:numPr>
        <w:autoSpaceDE/>
        <w:autoSpaceDN/>
        <w:adjustRightInd/>
        <w:spacing w:line="240" w:lineRule="auto"/>
        <w:jc w:val="both"/>
        <w:rPr>
          <w:rFonts w:ascii="Garamond" w:hAnsi="Garamond"/>
        </w:rPr>
      </w:pPr>
      <w:r w:rsidRPr="00617DF9">
        <w:rPr>
          <w:rFonts w:ascii="Garamond" w:hAnsi="Garamond"/>
        </w:rPr>
        <w:t>Gli operatori economici concorrenti, ai sensi dell’art. 48, comma 7, primo periodo, del Codice, per i quali vige il divieto di partecipare alla gara in più di un raggruppamento temporaneo o consorzio ordinario di concorrenti, ovvero di partecipare alla gara anche in forma individuale qualora gli stessi abbiano partecipato alla gara medesima in raggruppamento o consorzio ordinario di concorrenti o aggregazione di imprese aderenti al contratto di rete (nel prosieguo, aggregazione di imprese di rete);</w:t>
      </w:r>
    </w:p>
    <w:p w14:paraId="47E075C6" w14:textId="77777777" w:rsidR="00617DF9" w:rsidRPr="00617DF9" w:rsidRDefault="00617DF9" w:rsidP="00617DF9">
      <w:pPr>
        <w:pStyle w:val="Corpodeltesto2"/>
        <w:widowControl/>
        <w:numPr>
          <w:ilvl w:val="0"/>
          <w:numId w:val="3"/>
        </w:numPr>
        <w:autoSpaceDE/>
        <w:autoSpaceDN/>
        <w:adjustRightInd/>
        <w:spacing w:line="240" w:lineRule="auto"/>
        <w:jc w:val="both"/>
        <w:rPr>
          <w:rFonts w:ascii="Garamond" w:hAnsi="Garamond"/>
        </w:rPr>
      </w:pPr>
      <w:r w:rsidRPr="00617DF9">
        <w:rPr>
          <w:rFonts w:ascii="Garamond" w:hAnsi="Garamond"/>
        </w:rPr>
        <w:t xml:space="preserve">I consorziati indicati per l’esecuzione da un consorzio di cui all’art. 45, comma 2, lett. b) e c) ai sensi dell’art. 48, comma 7, secondo periodo, del Codice per i quali vige il divieto di partecipare in qualsiasi </w:t>
      </w:r>
      <w:r w:rsidRPr="00617DF9">
        <w:rPr>
          <w:rFonts w:ascii="Garamond" w:hAnsi="Garamond"/>
        </w:rPr>
        <w:lastRenderedPageBreak/>
        <w:t>altra forma alla medesima gara. In caso di violazione sono esclusi dalla gara sia il consorzio sia il consorziato; in caso di inosservanza di tale divieto si applica l'</w:t>
      </w:r>
      <w:hyperlink r:id="rId40" w:anchor="353" w:history="1">
        <w:r w:rsidRPr="00617DF9">
          <w:rPr>
            <w:rFonts w:ascii="Garamond" w:hAnsi="Garamond"/>
          </w:rPr>
          <w:t>articolo 353 del codice penale</w:t>
        </w:r>
      </w:hyperlink>
      <w:r w:rsidRPr="00617DF9">
        <w:rPr>
          <w:rFonts w:ascii="Garamond" w:hAnsi="Garamond"/>
        </w:rPr>
        <w:t>.</w:t>
      </w:r>
    </w:p>
    <w:p w14:paraId="0912F829" w14:textId="77777777" w:rsidR="00617DF9" w:rsidRPr="00617DF9" w:rsidRDefault="00617DF9" w:rsidP="00617DF9">
      <w:pPr>
        <w:jc w:val="both"/>
        <w:rPr>
          <w:rFonts w:ascii="Garamond" w:hAnsi="Garamond"/>
          <w:sz w:val="24"/>
          <w:szCs w:val="24"/>
        </w:rPr>
      </w:pPr>
    </w:p>
    <w:p w14:paraId="37C6FE75" w14:textId="77777777" w:rsidR="00617DF9" w:rsidRPr="00617DF9" w:rsidRDefault="00617DF9" w:rsidP="00617DF9">
      <w:pPr>
        <w:jc w:val="both"/>
        <w:rPr>
          <w:rFonts w:ascii="Garamond" w:hAnsi="Garamond"/>
          <w:b/>
          <w:sz w:val="24"/>
          <w:szCs w:val="24"/>
        </w:rPr>
      </w:pPr>
      <w:r w:rsidRPr="00617DF9">
        <w:rPr>
          <w:rFonts w:ascii="Garamond" w:hAnsi="Garamond"/>
          <w:b/>
          <w:sz w:val="24"/>
          <w:szCs w:val="24"/>
        </w:rPr>
        <w:t>REQUISITI DI IDONEITA’ PROFESSIONALE, DI CAPACITA’ ECONOMICO-FINANZIARIA E TECNICO-PROFESSIONALE.</w:t>
      </w:r>
    </w:p>
    <w:p w14:paraId="2E142DE9"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 xml:space="preserve">I partecipanti devono essere in possesso dei requisiti di idoneità professionale (art. 83 comma 1 lett. a del D. Lgs. n. 50/2016) e di capacità economico finanziaria (art. 83 comma 1 lett. b del D. Lgs. n. 50/2016) e tecnico - professionali (art. 83 comma 1 lett. c del D. Lgs. n. 50/2016) che di seguito si riportano. In particolare, i concorrenti dovranno essere iscritti alla Camera di Commercio per attività coincidente con quella oggetto della presente gara o che abbiano come oggetto nel loro Statuto lo svolgimento di attività coincidente con l’oggetto della presente gara. Gli operatori economici stabiliti in altri Stati membri si qualificano producendo documentazione conforme alla normativa vigente nei rispettivi paesi. </w:t>
      </w:r>
    </w:p>
    <w:p w14:paraId="57320B93"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L'operatore economico dovrà altresì essere in possesso delle autorizzazioni ex D. Lgs. n. 152/2006 all'esercizio dell’attività di trasporto e smaltimento dei rifiuti classificati con CER 19.07.03 e CER 16.10.02.</w:t>
      </w:r>
    </w:p>
    <w:p w14:paraId="35F2EEA1"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Nel caso in cui l’operatore economico non sia detentore dei rifiuti è richiesta l’iscrizione all’Albo Nazionale Gestori Ambientali per la categoria 8 – “Attività di intermediazione e commercio di rifiuti senza detenzione dei rifiuti stessi” con classe adeguata alla quantità di rifiuti da trattare e previsto nei documenti di gara.</w:t>
      </w:r>
    </w:p>
    <w:p w14:paraId="3A25CE90" w14:textId="77777777" w:rsidR="00617DF9" w:rsidRPr="00617DF9" w:rsidRDefault="00617DF9" w:rsidP="00617DF9">
      <w:pPr>
        <w:jc w:val="both"/>
        <w:rPr>
          <w:rFonts w:ascii="Garamond" w:hAnsi="Garamond"/>
          <w:b/>
          <w:sz w:val="24"/>
          <w:szCs w:val="24"/>
          <w:u w:val="single"/>
        </w:rPr>
      </w:pPr>
      <w:r w:rsidRPr="00617DF9">
        <w:rPr>
          <w:rFonts w:ascii="Garamond" w:hAnsi="Garamond"/>
          <w:b/>
          <w:sz w:val="24"/>
          <w:szCs w:val="24"/>
          <w:u w:val="single"/>
        </w:rPr>
        <w:t>I concorrenti devono essere in possesso dei seguenti requisiti di capacità economico - finanziaria:</w:t>
      </w:r>
    </w:p>
    <w:p w14:paraId="5337DA29" w14:textId="77777777" w:rsidR="00617DF9" w:rsidRPr="00617DF9" w:rsidRDefault="00617DF9" w:rsidP="00617DF9">
      <w:pPr>
        <w:widowControl w:val="0"/>
        <w:numPr>
          <w:ilvl w:val="0"/>
          <w:numId w:val="9"/>
        </w:numPr>
        <w:autoSpaceDE w:val="0"/>
        <w:autoSpaceDN w:val="0"/>
        <w:adjustRightInd w:val="0"/>
        <w:spacing w:after="0" w:line="240" w:lineRule="auto"/>
        <w:jc w:val="both"/>
        <w:rPr>
          <w:rFonts w:ascii="Garamond" w:hAnsi="Garamond"/>
          <w:sz w:val="24"/>
          <w:szCs w:val="24"/>
        </w:rPr>
      </w:pPr>
      <w:r w:rsidRPr="00617DF9">
        <w:rPr>
          <w:rFonts w:ascii="Garamond" w:hAnsi="Garamond"/>
          <w:sz w:val="24"/>
          <w:szCs w:val="24"/>
        </w:rPr>
        <w:t>al fine di garantire una corretta ed efficace gestione del servizio, tenuto conto della complessità organizzativa ed operativa delle attività previste e dell’ambito in cui devono essere espletate, nonché del rilievo ambientale del servizio, l’operatore economico deve aver realizzato, almeno in uno degli ultimi tre esercizi finanziari i 2017-2018-2019, un fatturato globale annuo di € 2.375.000,00 di cui € 1.187.500,00 nel settore di attività oggetto dell'appalto (per attività oggetto dell’appalto è da intendersi il servizio di trasporto e smaltimento di rifiuti con CER anche diversi dai 19.07.03 e 16.10.02);</w:t>
      </w:r>
    </w:p>
    <w:p w14:paraId="20B94471" w14:textId="77777777" w:rsidR="00617DF9" w:rsidRPr="00617DF9" w:rsidRDefault="00617DF9" w:rsidP="00617DF9">
      <w:pPr>
        <w:widowControl w:val="0"/>
        <w:numPr>
          <w:ilvl w:val="0"/>
          <w:numId w:val="9"/>
        </w:numPr>
        <w:autoSpaceDE w:val="0"/>
        <w:autoSpaceDN w:val="0"/>
        <w:adjustRightInd w:val="0"/>
        <w:spacing w:after="0" w:line="240" w:lineRule="auto"/>
        <w:jc w:val="both"/>
        <w:rPr>
          <w:rFonts w:ascii="Garamond" w:hAnsi="Garamond" w:cs="Tahoma"/>
          <w:sz w:val="24"/>
          <w:szCs w:val="24"/>
        </w:rPr>
      </w:pPr>
      <w:r w:rsidRPr="00617DF9">
        <w:rPr>
          <w:rFonts w:ascii="Garamond" w:hAnsi="Garamond" w:cs="Tahoma"/>
          <w:sz w:val="24"/>
          <w:szCs w:val="24"/>
        </w:rPr>
        <w:t xml:space="preserve">considerato l’oggetto dell’appalto e le sue specifiche peculiarità, nonché il rilievo ambientale dello stesso e il concreto interesse della Stazione appaltante a contrattare con imprese affidabili, si richiede ai concorrenti un patrimonio netto dell’impresa, desumibile dai bilanci di esercizio relativi agli anni 2018 e 2019, pari o superiore alla metà del valore annuo della gara (€ 593.750,00); il suddetto valore dovrà essere stato raggiunto sia nell’esercizio 2018 che nell’esercizio 2019. </w:t>
      </w:r>
    </w:p>
    <w:p w14:paraId="7E836BF4" w14:textId="77777777" w:rsidR="00617DF9" w:rsidRPr="00617DF9" w:rsidRDefault="00617DF9" w:rsidP="00617DF9">
      <w:pPr>
        <w:jc w:val="both"/>
        <w:rPr>
          <w:rFonts w:ascii="Garamond" w:hAnsi="Garamond"/>
          <w:b/>
          <w:sz w:val="24"/>
          <w:szCs w:val="24"/>
          <w:u w:val="single"/>
        </w:rPr>
      </w:pPr>
    </w:p>
    <w:p w14:paraId="12D165BB" w14:textId="77777777" w:rsidR="00617DF9" w:rsidRPr="00617DF9" w:rsidRDefault="00617DF9" w:rsidP="00617DF9">
      <w:pPr>
        <w:jc w:val="both"/>
        <w:rPr>
          <w:rFonts w:ascii="Garamond" w:hAnsi="Garamond"/>
          <w:b/>
          <w:sz w:val="24"/>
          <w:szCs w:val="24"/>
          <w:u w:val="single"/>
        </w:rPr>
      </w:pPr>
      <w:r w:rsidRPr="00617DF9">
        <w:rPr>
          <w:rFonts w:ascii="Garamond" w:hAnsi="Garamond"/>
          <w:b/>
          <w:sz w:val="24"/>
          <w:szCs w:val="24"/>
          <w:u w:val="single"/>
        </w:rPr>
        <w:t>I concorrenti devono essere in possesso dei seguenti requisiti di capacità tecnica e professionale:</w:t>
      </w:r>
    </w:p>
    <w:p w14:paraId="3EDDFE3A" w14:textId="77777777" w:rsidR="00617DF9" w:rsidRPr="00617DF9" w:rsidRDefault="00617DF9" w:rsidP="00617DF9">
      <w:pPr>
        <w:numPr>
          <w:ilvl w:val="0"/>
          <w:numId w:val="10"/>
        </w:numPr>
        <w:tabs>
          <w:tab w:val="left" w:pos="0"/>
        </w:tabs>
        <w:autoSpaceDE w:val="0"/>
        <w:autoSpaceDN w:val="0"/>
        <w:adjustRightInd w:val="0"/>
        <w:spacing w:after="0" w:line="240" w:lineRule="auto"/>
        <w:jc w:val="both"/>
        <w:rPr>
          <w:rFonts w:ascii="Garamond" w:hAnsi="Garamond"/>
          <w:sz w:val="24"/>
          <w:szCs w:val="24"/>
        </w:rPr>
      </w:pPr>
      <w:r w:rsidRPr="00617DF9">
        <w:rPr>
          <w:rFonts w:ascii="Garamond" w:hAnsi="Garamond"/>
          <w:sz w:val="24"/>
          <w:szCs w:val="24"/>
        </w:rPr>
        <w:lastRenderedPageBreak/>
        <w:t xml:space="preserve">l’Impresa concorrente dovrà dimostrare la propria capacità di applicare misure di gestione ambientale durante l’esecuzione del contratto in modo da arrecare il minore impatto possibile sull’ambiente, mediante il possesso, per le attività oggetto dell'appalto, di un sistema di gestione ambientale conforme ad una delle seguenti norme tecniche riconosciute: </w:t>
      </w:r>
    </w:p>
    <w:p w14:paraId="656EDF72" w14:textId="77777777" w:rsidR="00617DF9" w:rsidRPr="00617DF9" w:rsidRDefault="00617DF9" w:rsidP="00617DF9">
      <w:pPr>
        <w:numPr>
          <w:ilvl w:val="1"/>
          <w:numId w:val="10"/>
        </w:numPr>
        <w:tabs>
          <w:tab w:val="left" w:pos="0"/>
        </w:tabs>
        <w:autoSpaceDE w:val="0"/>
        <w:autoSpaceDN w:val="0"/>
        <w:adjustRightInd w:val="0"/>
        <w:spacing w:after="0" w:line="240" w:lineRule="auto"/>
        <w:ind w:left="709" w:hanging="283"/>
        <w:jc w:val="both"/>
        <w:rPr>
          <w:rFonts w:ascii="Garamond" w:hAnsi="Garamond"/>
          <w:sz w:val="24"/>
          <w:szCs w:val="24"/>
        </w:rPr>
      </w:pPr>
      <w:r w:rsidRPr="00085CCB">
        <w:rPr>
          <w:rFonts w:ascii="Garamond" w:hAnsi="Garamond"/>
          <w:b/>
          <w:bCs/>
          <w:sz w:val="24"/>
          <w:szCs w:val="24"/>
        </w:rPr>
        <w:t xml:space="preserve">EMAS </w:t>
      </w:r>
      <w:r w:rsidRPr="00617DF9">
        <w:rPr>
          <w:rFonts w:ascii="Garamond" w:hAnsi="Garamond"/>
          <w:sz w:val="24"/>
          <w:szCs w:val="24"/>
        </w:rPr>
        <w:t xml:space="preserve">(Regolamento n. 1221/2009 sull’adesione volontaria delle organizzazioni a un sistema comunitario di ecogestione e audit), in corso di validità alla data di presentazione della domanda di partecipazione; </w:t>
      </w:r>
    </w:p>
    <w:p w14:paraId="697EF33A" w14:textId="77777777" w:rsidR="00617DF9" w:rsidRPr="00617DF9" w:rsidRDefault="00617DF9" w:rsidP="00617DF9">
      <w:pPr>
        <w:numPr>
          <w:ilvl w:val="1"/>
          <w:numId w:val="10"/>
        </w:numPr>
        <w:tabs>
          <w:tab w:val="left" w:pos="0"/>
        </w:tabs>
        <w:autoSpaceDE w:val="0"/>
        <w:autoSpaceDN w:val="0"/>
        <w:adjustRightInd w:val="0"/>
        <w:spacing w:after="0" w:line="240" w:lineRule="auto"/>
        <w:ind w:left="709" w:hanging="283"/>
        <w:jc w:val="both"/>
        <w:rPr>
          <w:rFonts w:ascii="Garamond" w:hAnsi="Garamond"/>
          <w:sz w:val="24"/>
          <w:szCs w:val="24"/>
        </w:rPr>
      </w:pPr>
      <w:r w:rsidRPr="00085CCB">
        <w:rPr>
          <w:rFonts w:ascii="Garamond" w:hAnsi="Garamond"/>
          <w:b/>
          <w:bCs/>
          <w:sz w:val="24"/>
          <w:szCs w:val="24"/>
        </w:rPr>
        <w:t>ISO 14001</w:t>
      </w:r>
      <w:r w:rsidRPr="00617DF9">
        <w:rPr>
          <w:rFonts w:ascii="Garamond" w:hAnsi="Garamond"/>
          <w:sz w:val="24"/>
          <w:szCs w:val="24"/>
        </w:rPr>
        <w:t xml:space="preserve">, in corso di validità alla data di presentazione della domanda di partecipazione. </w:t>
      </w:r>
    </w:p>
    <w:p w14:paraId="4645D79B" w14:textId="77777777" w:rsidR="00617DF9" w:rsidRPr="00617DF9" w:rsidRDefault="00617DF9" w:rsidP="00617DF9">
      <w:pPr>
        <w:tabs>
          <w:tab w:val="left" w:pos="0"/>
        </w:tabs>
        <w:spacing w:line="240" w:lineRule="auto"/>
        <w:ind w:left="360"/>
        <w:jc w:val="both"/>
        <w:rPr>
          <w:rFonts w:ascii="Garamond" w:hAnsi="Garamond"/>
          <w:sz w:val="24"/>
          <w:szCs w:val="24"/>
        </w:rPr>
      </w:pPr>
      <w:r w:rsidRPr="00617DF9">
        <w:rPr>
          <w:rFonts w:ascii="Garamond" w:hAnsi="Garamond"/>
          <w:sz w:val="24"/>
          <w:szCs w:val="24"/>
        </w:rPr>
        <w:t>Ai sensi del comma 2 dell’art.87 del D. lgs. n.50/2016, qualora gli operatori economici dimostrino di non avere accesso a tali certificati o di non avere la possibilità di ottenerli entro i termini richiesti per motivi loro non imputabili, la Stazione appaltante accetta anche altre prove documentali delle misure di gestione ambientale, purché gli operatori economici dimostrino che tali misure sono equivalenti a quelle richieste nel quadro dei sistemi o delle norme di gestione ambientale richieste dal presente bando [EMAS (Regolamento n. 1221/2009 sull’adesione volontaria delle organizzazioni a un sistema comunitario di ecogestione e audit), ISO 14001];</w:t>
      </w:r>
    </w:p>
    <w:p w14:paraId="006D1F7E" w14:textId="1326DF49" w:rsidR="00617DF9" w:rsidRDefault="00617DF9" w:rsidP="00617DF9">
      <w:pPr>
        <w:numPr>
          <w:ilvl w:val="0"/>
          <w:numId w:val="10"/>
        </w:numPr>
        <w:tabs>
          <w:tab w:val="left" w:pos="0"/>
        </w:tabs>
        <w:autoSpaceDE w:val="0"/>
        <w:autoSpaceDN w:val="0"/>
        <w:adjustRightInd w:val="0"/>
        <w:spacing w:after="0" w:line="240" w:lineRule="auto"/>
        <w:jc w:val="both"/>
        <w:rPr>
          <w:rFonts w:ascii="Garamond" w:hAnsi="Garamond"/>
          <w:sz w:val="24"/>
          <w:szCs w:val="24"/>
        </w:rPr>
      </w:pPr>
      <w:r w:rsidRPr="00617DF9">
        <w:rPr>
          <w:rFonts w:ascii="Garamond" w:hAnsi="Garamond"/>
          <w:sz w:val="24"/>
          <w:szCs w:val="24"/>
        </w:rPr>
        <w:t>elenco dei principali servizi analoghi a quello oggetto del presente affidamento espletati nell’ultimo triennio con l’indicazione dei committenti, delle date e degli importi;</w:t>
      </w:r>
    </w:p>
    <w:p w14:paraId="55509E87" w14:textId="77777777" w:rsidR="00617DF9" w:rsidRPr="00617DF9" w:rsidRDefault="00617DF9" w:rsidP="00617DF9">
      <w:pPr>
        <w:tabs>
          <w:tab w:val="left" w:pos="0"/>
        </w:tabs>
        <w:autoSpaceDE w:val="0"/>
        <w:autoSpaceDN w:val="0"/>
        <w:adjustRightInd w:val="0"/>
        <w:spacing w:after="0" w:line="240" w:lineRule="auto"/>
        <w:ind w:left="360"/>
        <w:jc w:val="both"/>
        <w:rPr>
          <w:rFonts w:ascii="Garamond" w:hAnsi="Garamond"/>
          <w:sz w:val="24"/>
          <w:szCs w:val="24"/>
        </w:rPr>
      </w:pPr>
    </w:p>
    <w:p w14:paraId="755DD181" w14:textId="77777777" w:rsidR="00617DF9" w:rsidRPr="00617DF9" w:rsidRDefault="00617DF9" w:rsidP="00617DF9">
      <w:pPr>
        <w:numPr>
          <w:ilvl w:val="0"/>
          <w:numId w:val="10"/>
        </w:numPr>
        <w:tabs>
          <w:tab w:val="left" w:pos="0"/>
        </w:tabs>
        <w:autoSpaceDE w:val="0"/>
        <w:autoSpaceDN w:val="0"/>
        <w:adjustRightInd w:val="0"/>
        <w:spacing w:after="0" w:line="240" w:lineRule="auto"/>
        <w:jc w:val="both"/>
        <w:rPr>
          <w:rFonts w:ascii="Garamond" w:hAnsi="Garamond"/>
          <w:sz w:val="24"/>
          <w:szCs w:val="24"/>
        </w:rPr>
      </w:pPr>
      <w:r w:rsidRPr="00617DF9">
        <w:rPr>
          <w:rFonts w:ascii="Garamond" w:hAnsi="Garamond" w:cs="Tahoma"/>
          <w:sz w:val="24"/>
          <w:szCs w:val="24"/>
        </w:rPr>
        <w:t>la titolarità e/o la disponibilità, per tutta la durata dell’appalto, di almeno un impianto di smaltimento in possesso di Autorizzazione Integrata Ambientale o Autorizzazione Ordinaria (D. Lgs. n. 152/2006 e ss.mm.ii.) per la capacità complessiva autorizzata non inferiore alle 50.000 t/annue, di cui disponibili per la presente procedura di gara almeno 30.000 t/annue; la detenzione e/o disponibilità dell’impianto dovrà essere attestata mediante preliminare e/o contratto equivalente, avente data certa anteriore al termine di presentazione della domanda  di partecipazione alla presente procedura, con cui venga assicurata in favore del singolo concorrente l’uso esclusivo dell’impianto per il quantitativo di almeno 30.000 t/annue (fermo rimanendo il possesso dell’Autorizzazione Integrata Ambientale o Autorizzazione Ordinaria per la capacità complessiva autorizzata non inferiore alle 50.000 t/annue). Si specifica che ai fini della determinazione del requisito di partecipazione (per quanto attiene la capacità complessiva autorizzata non inferiore alle 50.000 t/annue), di cui deve essere in possesso l’impianto (anche ai fini della sua proporzionalità ed adeguatezza in relazione all’interesse della Stazione appaltante) si è tenuto conto della variabilità insita nella quantità dei rifiuti liquidi da trattare che può variare anche considerevolmente in ragione degli eventi atmosferici che interesseranno l’area in cui è sita la discarica di Savignano Irpino. Il possesso del requisito in questione può essere conseguito anche mediante detenzione e/o disponibilità di più impianti di smaltimento in possesso di Autorizzazione Integrata Ambientale o Autorizzazione Ordinaria (D. Lgs. n. 152/2006 e ss.mm.ii.) per la capacità complessiva autorizzata non inferiore alle 50.000 t/annue, di cui disponibili a titolo esclusivo per la presente procedura di gara almeno 30.000 t/annue [Esempio: un gestore per il trattamento con disponibilità complessiva pari a 60.000 t/annue potrà concedere in esclusiva al massimo a due concorrenti l’uso del proprio impianto e, conseguentemente, un gestore per il trattamento con disponibilità complessiva pari a 100.000 t/annue potrà concedere in esclusiva al massimo a tre concorrenti l’uso del proprio impianto e così via].</w:t>
      </w:r>
    </w:p>
    <w:p w14:paraId="2B3B2C90" w14:textId="77777777" w:rsidR="00617DF9" w:rsidRPr="00617DF9" w:rsidRDefault="00617DF9" w:rsidP="00617DF9">
      <w:pPr>
        <w:tabs>
          <w:tab w:val="left" w:pos="360"/>
        </w:tabs>
        <w:jc w:val="both"/>
        <w:rPr>
          <w:rFonts w:ascii="Garamond" w:hAnsi="Garamond"/>
          <w:sz w:val="24"/>
          <w:szCs w:val="24"/>
        </w:rPr>
      </w:pPr>
    </w:p>
    <w:p w14:paraId="18296881" w14:textId="77777777" w:rsidR="00617DF9" w:rsidRPr="00617DF9" w:rsidRDefault="00617DF9" w:rsidP="00617DF9">
      <w:pPr>
        <w:jc w:val="both"/>
        <w:rPr>
          <w:rFonts w:ascii="Garamond" w:hAnsi="Garamond"/>
          <w:sz w:val="24"/>
          <w:szCs w:val="24"/>
        </w:rPr>
      </w:pPr>
      <w:r w:rsidRPr="00617DF9">
        <w:rPr>
          <w:rFonts w:ascii="Garamond" w:hAnsi="Garamond"/>
          <w:sz w:val="24"/>
          <w:szCs w:val="24"/>
        </w:rPr>
        <w:t>Nei</w:t>
      </w:r>
      <w:r w:rsidRPr="00617DF9">
        <w:rPr>
          <w:rFonts w:ascii="Garamond" w:hAnsi="Garamond"/>
          <w:b/>
          <w:bCs/>
          <w:sz w:val="24"/>
          <w:szCs w:val="24"/>
        </w:rPr>
        <w:t xml:space="preserve"> - Documenti Amministrativi” </w:t>
      </w:r>
      <w:r w:rsidRPr="00617DF9">
        <w:rPr>
          <w:rFonts w:ascii="Garamond" w:hAnsi="Garamond"/>
          <w:sz w:val="24"/>
          <w:szCs w:val="24"/>
        </w:rPr>
        <w:t>devono essere contenuti i seguenti documenti:</w:t>
      </w:r>
    </w:p>
    <w:p w14:paraId="5DC396E6" w14:textId="77777777" w:rsidR="00617DF9" w:rsidRPr="00617DF9" w:rsidRDefault="00617DF9" w:rsidP="00617DF9">
      <w:pPr>
        <w:pStyle w:val="Corpotesto"/>
        <w:spacing w:before="0"/>
        <w:rPr>
          <w:rFonts w:ascii="Garamond" w:hAnsi="Garamond"/>
        </w:rPr>
      </w:pPr>
      <w:r w:rsidRPr="00617DF9">
        <w:rPr>
          <w:rFonts w:ascii="Garamond" w:hAnsi="Garamond"/>
        </w:rPr>
        <w:t xml:space="preserve">1) Domanda di partecipazione alla gara, redatta in lingua italiana, sottoscritta, a pena di esclusione, dal legale rappresentante o dal titolare o dal procuratore del concorrente. Alla domanda deve essere allegata copia fotostatica di un documento di identità del/dei sottoscrittore/i. In caso di procuratore deve essere allegata </w:t>
      </w:r>
      <w:r w:rsidRPr="00617DF9">
        <w:rPr>
          <w:rFonts w:ascii="Garamond" w:hAnsi="Garamond"/>
          <w:bCs/>
        </w:rPr>
        <w:t>copia conforme all'originale della relativa procura</w:t>
      </w:r>
      <w:r w:rsidRPr="00617DF9">
        <w:rPr>
          <w:rFonts w:ascii="Garamond" w:hAnsi="Garamond"/>
        </w:rPr>
        <w:t xml:space="preserve">. </w:t>
      </w:r>
    </w:p>
    <w:p w14:paraId="3380E1E7" w14:textId="77777777" w:rsidR="00617DF9" w:rsidRPr="00617DF9" w:rsidRDefault="00617DF9" w:rsidP="00617DF9">
      <w:pPr>
        <w:pStyle w:val="Corpotesto"/>
        <w:rPr>
          <w:rFonts w:ascii="Garamond" w:hAnsi="Garamond"/>
        </w:rPr>
      </w:pPr>
    </w:p>
    <w:p w14:paraId="7267276B" w14:textId="77777777" w:rsidR="00617DF9" w:rsidRPr="00617DF9" w:rsidRDefault="00617DF9" w:rsidP="00617DF9">
      <w:pPr>
        <w:pStyle w:val="Corpotesto"/>
        <w:rPr>
          <w:rFonts w:ascii="Garamond" w:hAnsi="Garamond"/>
        </w:rPr>
      </w:pPr>
      <w:r w:rsidRPr="00617DF9">
        <w:rPr>
          <w:rFonts w:ascii="Garamond" w:hAnsi="Garamond"/>
        </w:rPr>
        <w:t>2) DGUE (Documento di Gara Unico Europeo), redatto in lingua italiana e in conformità al modello di formulario e al Comunicato del Ministero delle Infrastrutture e dei Trasporti pubblicati sulla Gazzetta Ufficiale della Repubblica Italiana - Serie generale - n. 170 del 22/07/2016.</w:t>
      </w:r>
    </w:p>
    <w:p w14:paraId="7A601F2A" w14:textId="77777777" w:rsidR="00617DF9" w:rsidRPr="00617DF9" w:rsidRDefault="00617DF9" w:rsidP="00617DF9">
      <w:pPr>
        <w:pStyle w:val="Corpotesto"/>
        <w:rPr>
          <w:rFonts w:ascii="Garamond" w:hAnsi="Garamond"/>
        </w:rPr>
      </w:pPr>
      <w:r w:rsidRPr="00617DF9">
        <w:rPr>
          <w:rFonts w:ascii="Garamond" w:hAnsi="Garamond"/>
        </w:rPr>
        <w:t>Con il DGUE l'operatore economico dichiara di non trovarsi in una delle situazioni di cui all'</w:t>
      </w:r>
      <w:hyperlink r:id="rId41" w:anchor="080" w:history="1">
        <w:r w:rsidRPr="00617DF9">
          <w:rPr>
            <w:rFonts w:ascii="Garamond" w:hAnsi="Garamond"/>
          </w:rPr>
          <w:t>articolo 80</w:t>
        </w:r>
      </w:hyperlink>
      <w:r w:rsidRPr="00617DF9">
        <w:rPr>
          <w:rFonts w:ascii="Garamond" w:hAnsi="Garamond"/>
        </w:rPr>
        <w:t xml:space="preserve"> e di soddisfare i criteri di selezione definiti nel bando di gara a norma degli </w:t>
      </w:r>
      <w:hyperlink r:id="rId42" w:anchor="083" w:history="1">
        <w:r w:rsidRPr="00617DF9">
          <w:rPr>
            <w:rFonts w:ascii="Garamond" w:hAnsi="Garamond"/>
          </w:rPr>
          <w:t>articoli 83</w:t>
        </w:r>
      </w:hyperlink>
      <w:r w:rsidRPr="00617DF9">
        <w:rPr>
          <w:rFonts w:ascii="Garamond" w:hAnsi="Garamond"/>
        </w:rPr>
        <w:t xml:space="preserve"> del D. Lgs. n. 50/2016. </w:t>
      </w:r>
    </w:p>
    <w:p w14:paraId="549892A8" w14:textId="77777777" w:rsidR="00617DF9" w:rsidRPr="00617DF9" w:rsidRDefault="00617DF9" w:rsidP="00617DF9">
      <w:pPr>
        <w:pStyle w:val="Corpotesto"/>
        <w:rPr>
          <w:rFonts w:ascii="Garamond" w:hAnsi="Garamond"/>
        </w:rPr>
      </w:pPr>
      <w:r w:rsidRPr="00617DF9">
        <w:rPr>
          <w:rFonts w:ascii="Garamond" w:hAnsi="Garamond"/>
        </w:rPr>
        <w:t>Al DGUE deve essere allegata copia fotostatica di un documento di identità del/dei sottoscrittore/i. In caso di procuratore deve essere allegata copia conforme all'originale della relativa procura.</w:t>
      </w:r>
    </w:p>
    <w:p w14:paraId="7C3F0F5E" w14:textId="77777777" w:rsidR="00617DF9" w:rsidRPr="00617DF9" w:rsidRDefault="00617DF9" w:rsidP="00617DF9">
      <w:pPr>
        <w:pStyle w:val="Corpotesto"/>
        <w:rPr>
          <w:rFonts w:ascii="Garamond" w:hAnsi="Garamond"/>
        </w:rPr>
      </w:pPr>
    </w:p>
    <w:p w14:paraId="1A3D8F46" w14:textId="77777777" w:rsidR="00617DF9" w:rsidRPr="00617DF9" w:rsidRDefault="00617DF9" w:rsidP="00617DF9">
      <w:pPr>
        <w:pStyle w:val="Corpotesto"/>
        <w:rPr>
          <w:rFonts w:ascii="Garamond" w:hAnsi="Garamond"/>
        </w:rPr>
      </w:pPr>
      <w:r w:rsidRPr="00617DF9">
        <w:rPr>
          <w:rFonts w:ascii="Garamond" w:hAnsi="Garamond"/>
        </w:rPr>
        <w:t xml:space="preserve">N.B. </w:t>
      </w:r>
    </w:p>
    <w:p w14:paraId="46AE294D" w14:textId="77777777" w:rsidR="00617DF9" w:rsidRPr="00617DF9" w:rsidRDefault="00617DF9" w:rsidP="00617DF9">
      <w:pPr>
        <w:pStyle w:val="Corpotesto"/>
        <w:rPr>
          <w:rFonts w:ascii="Garamond" w:hAnsi="Garamond"/>
        </w:rPr>
      </w:pPr>
      <w:r w:rsidRPr="00617DF9">
        <w:rPr>
          <w:rFonts w:ascii="Garamond" w:hAnsi="Garamond"/>
        </w:rPr>
        <w:t>Si precisa che, ai fini della corretta compilazione del modello formulario reso disponibile dalla Stazione Appaltante, l’operatore economico dovrà attenersi a quanto dettato dal MIT nelle linee guida pubblicate sulla GURI n. 170 del 22/07/2016.</w:t>
      </w:r>
    </w:p>
    <w:p w14:paraId="227343A5" w14:textId="77777777" w:rsidR="00617DF9" w:rsidRPr="00617DF9" w:rsidRDefault="00617DF9" w:rsidP="00617DF9">
      <w:pPr>
        <w:ind w:left="284"/>
        <w:rPr>
          <w:rFonts w:ascii="Garamond" w:hAnsi="Garamond"/>
          <w:b/>
          <w:sz w:val="24"/>
          <w:szCs w:val="24"/>
        </w:rPr>
      </w:pPr>
    </w:p>
    <w:p w14:paraId="3AF6CE29"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3)</w:t>
      </w:r>
      <w:r w:rsidRPr="00617DF9">
        <w:rPr>
          <w:rFonts w:ascii="Garamond" w:hAnsi="Garamond"/>
          <w:b/>
          <w:sz w:val="24"/>
          <w:szCs w:val="24"/>
        </w:rPr>
        <w:t xml:space="preserve"> Dichiarazione sostitutiva</w:t>
      </w:r>
      <w:r w:rsidRPr="00617DF9">
        <w:rPr>
          <w:rFonts w:ascii="Garamond" w:hAnsi="Garamond" w:cs="Arial"/>
          <w:b/>
          <w:sz w:val="24"/>
          <w:szCs w:val="24"/>
        </w:rPr>
        <w:t xml:space="preserve"> </w:t>
      </w:r>
      <w:r w:rsidRPr="00617DF9">
        <w:rPr>
          <w:rFonts w:ascii="Garamond" w:hAnsi="Garamond"/>
          <w:sz w:val="24"/>
          <w:szCs w:val="24"/>
        </w:rPr>
        <w:t>ai sensi del D.P.R. n. 445/2000 e s.m.i. o più dichiarazioni ai sensi di quanto previsto successivamente, oppure, per i concorrenti non residenti in Italia, dichiarazione idonea equivalente, secondo la legislazione dello stato di appartenenza con la quale il legale rappresentante o titolare del concorrente, o suo procuratore, assumendosene la piena responsabilità dichiara:</w:t>
      </w:r>
    </w:p>
    <w:p w14:paraId="294FBDBB" w14:textId="77777777" w:rsidR="00617DF9" w:rsidRPr="00617DF9" w:rsidRDefault="00617DF9" w:rsidP="00617DF9">
      <w:pPr>
        <w:tabs>
          <w:tab w:val="num" w:pos="567"/>
        </w:tabs>
        <w:spacing w:line="240" w:lineRule="auto"/>
        <w:jc w:val="both"/>
        <w:rPr>
          <w:rFonts w:ascii="Garamond" w:hAnsi="Garamond"/>
          <w:sz w:val="24"/>
          <w:szCs w:val="24"/>
        </w:rPr>
      </w:pPr>
      <w:r w:rsidRPr="00617DF9">
        <w:rPr>
          <w:rFonts w:ascii="Garamond" w:hAnsi="Garamond"/>
          <w:sz w:val="24"/>
          <w:szCs w:val="24"/>
        </w:rPr>
        <w:tab/>
        <w:t>a) di accettare, senza condizione o riserva alcuna, tutte le norme e disposizioni contenute in tutta la documentazione di gara compreso il capitolato speciale d'appalto; nonché di avere preso visione dello stato dei luoghi.</w:t>
      </w:r>
    </w:p>
    <w:p w14:paraId="732E89AB" w14:textId="77777777" w:rsidR="00617DF9" w:rsidRPr="00617DF9" w:rsidRDefault="00617DF9" w:rsidP="00617DF9">
      <w:pPr>
        <w:tabs>
          <w:tab w:val="num" w:pos="567"/>
        </w:tabs>
        <w:spacing w:line="240" w:lineRule="auto"/>
        <w:jc w:val="both"/>
        <w:rPr>
          <w:rFonts w:ascii="Garamond" w:hAnsi="Garamond"/>
          <w:sz w:val="24"/>
          <w:szCs w:val="24"/>
        </w:rPr>
      </w:pPr>
      <w:r w:rsidRPr="00617DF9">
        <w:rPr>
          <w:rFonts w:ascii="Garamond" w:hAnsi="Garamond"/>
          <w:sz w:val="24"/>
          <w:szCs w:val="24"/>
        </w:rPr>
        <w:tab/>
        <w:t xml:space="preserve">b) di aver preso conoscenza delle condizioni contrattuali e di tutti gli oneri compresi quelli relativi alle disposizioni in materia di sicurezza, di assicurazione, di condizioni di lavoro e di previdenza ed assistenza e di tutte le circostanze generali, particolari e locali, nessuna esclusa ed eccettuata, che possono avere influito o influire sulla determinazione della propria offerta e di giudicare, pertanto, remunerativa l’offerta economica presentata </w:t>
      </w:r>
    </w:p>
    <w:p w14:paraId="5B64640C" w14:textId="77777777" w:rsidR="00617DF9" w:rsidRPr="00617DF9" w:rsidRDefault="00617DF9" w:rsidP="00617DF9">
      <w:pPr>
        <w:tabs>
          <w:tab w:val="num" w:pos="567"/>
        </w:tabs>
        <w:spacing w:line="240" w:lineRule="auto"/>
        <w:jc w:val="both"/>
        <w:rPr>
          <w:rFonts w:ascii="Garamond" w:hAnsi="Garamond"/>
          <w:sz w:val="24"/>
          <w:szCs w:val="24"/>
        </w:rPr>
      </w:pPr>
      <w:r w:rsidRPr="00617DF9">
        <w:rPr>
          <w:rFonts w:ascii="Garamond" w:hAnsi="Garamond"/>
          <w:sz w:val="24"/>
          <w:szCs w:val="24"/>
        </w:rPr>
        <w:tab/>
        <w:t xml:space="preserve">c) di avere tenuto conto, nel formulare la propria offerta, di eventuali maggiorazioni per lievitazione dei prezzi che dovessero intervenire durante il contratto, rinunciando fin d’ora a qualsiasi azione o eccezione in merito, ad esclusione di quelle previste per legge </w:t>
      </w:r>
    </w:p>
    <w:p w14:paraId="355F152C" w14:textId="77777777" w:rsidR="00617DF9" w:rsidRPr="00617DF9" w:rsidRDefault="00617DF9" w:rsidP="00617DF9">
      <w:pPr>
        <w:tabs>
          <w:tab w:val="num" w:pos="567"/>
        </w:tabs>
        <w:spacing w:line="240" w:lineRule="auto"/>
        <w:jc w:val="both"/>
        <w:rPr>
          <w:rFonts w:ascii="Garamond" w:hAnsi="Garamond"/>
          <w:sz w:val="24"/>
          <w:szCs w:val="24"/>
        </w:rPr>
      </w:pPr>
      <w:r w:rsidRPr="00617DF9">
        <w:rPr>
          <w:rFonts w:ascii="Garamond" w:hAnsi="Garamond"/>
          <w:sz w:val="24"/>
          <w:szCs w:val="24"/>
        </w:rPr>
        <w:lastRenderedPageBreak/>
        <w:tab/>
        <w:t>d) l’indirizzo di PEC o strumento analogo negli altri Stati membri, al fine dell’invio delle comunicazioni e degli scambi di informazioni, e/o richieste di integrazioni e chiarimenti (ex artt. 52 e 76 del D. Lgs. n. 50/2016).</w:t>
      </w:r>
    </w:p>
    <w:p w14:paraId="1BBC19A5" w14:textId="77777777" w:rsidR="00617DF9" w:rsidRPr="00617DF9" w:rsidRDefault="00617DF9" w:rsidP="00617DF9">
      <w:pPr>
        <w:tabs>
          <w:tab w:val="num" w:pos="567"/>
        </w:tabs>
        <w:spacing w:line="240" w:lineRule="auto"/>
        <w:jc w:val="both"/>
        <w:rPr>
          <w:rFonts w:ascii="Garamond" w:hAnsi="Garamond"/>
          <w:sz w:val="24"/>
          <w:szCs w:val="24"/>
        </w:rPr>
      </w:pPr>
      <w:r w:rsidRPr="00617DF9">
        <w:rPr>
          <w:rFonts w:ascii="Garamond" w:hAnsi="Garamond"/>
          <w:sz w:val="24"/>
          <w:szCs w:val="24"/>
        </w:rPr>
        <w:tab/>
        <w:t>e) ai fini del monitoraggio di cui all’art. 1, comma 9, lettere e) della Legge 190/2012 s.m.i., la sussistenza o meno di relazioni di parentela o affinità, tra i titolari, gli amministratori, i soci e i dipendenti dell’impresa e i dirigenti e i dipendenti dell'Amministrazione;</w:t>
      </w:r>
    </w:p>
    <w:p w14:paraId="1A308E8F" w14:textId="77777777" w:rsidR="00617DF9" w:rsidRPr="00617DF9" w:rsidRDefault="00617DF9" w:rsidP="00617DF9">
      <w:pPr>
        <w:tabs>
          <w:tab w:val="num" w:pos="567"/>
        </w:tabs>
        <w:spacing w:line="240" w:lineRule="auto"/>
        <w:jc w:val="both"/>
        <w:rPr>
          <w:rFonts w:ascii="Garamond" w:hAnsi="Garamond"/>
          <w:sz w:val="24"/>
          <w:szCs w:val="24"/>
        </w:rPr>
      </w:pPr>
      <w:r w:rsidRPr="00617DF9">
        <w:rPr>
          <w:rFonts w:ascii="Garamond" w:hAnsi="Garamond"/>
          <w:sz w:val="24"/>
          <w:szCs w:val="24"/>
        </w:rPr>
        <w:t xml:space="preserve">        </w:t>
      </w:r>
      <w:r w:rsidRPr="00617DF9">
        <w:rPr>
          <w:rFonts w:ascii="Garamond" w:hAnsi="Garamond"/>
          <w:sz w:val="24"/>
          <w:szCs w:val="24"/>
        </w:rPr>
        <w:tab/>
        <w:t>f) di impegnarsi ad osservare l’obbligo di tracciabilità dei flussi finanziari di cui alla legge 13 agosto 2010, n. 136 e smi, a pena di nullità assoluta del contratto;</w:t>
      </w:r>
    </w:p>
    <w:p w14:paraId="53D9BF97" w14:textId="77777777" w:rsidR="00617DF9" w:rsidRPr="00617DF9" w:rsidRDefault="00617DF9" w:rsidP="00617DF9">
      <w:pPr>
        <w:tabs>
          <w:tab w:val="num" w:pos="567"/>
        </w:tabs>
        <w:spacing w:line="240" w:lineRule="auto"/>
        <w:jc w:val="both"/>
        <w:rPr>
          <w:rFonts w:ascii="Garamond" w:hAnsi="Garamond"/>
          <w:sz w:val="24"/>
          <w:szCs w:val="24"/>
        </w:rPr>
      </w:pPr>
      <w:r w:rsidRPr="00617DF9">
        <w:rPr>
          <w:rFonts w:ascii="Garamond" w:hAnsi="Garamond"/>
          <w:sz w:val="24"/>
          <w:szCs w:val="24"/>
        </w:rPr>
        <w:tab/>
        <w:t>g) di impegnarsi, ai sensi dell’art. 2, c. 3 del D.P.R. 16.4.2013, n. 62, a far rispettare ai propri dipendenti gli obblighi di condotta previsti dal codice di comportamento per i dipendenti pubblici;</w:t>
      </w:r>
    </w:p>
    <w:p w14:paraId="6397F42C" w14:textId="77777777" w:rsidR="00617DF9" w:rsidRPr="00617DF9" w:rsidRDefault="00617DF9" w:rsidP="00617DF9">
      <w:pPr>
        <w:tabs>
          <w:tab w:val="num" w:pos="567"/>
        </w:tabs>
        <w:spacing w:line="240" w:lineRule="auto"/>
        <w:jc w:val="both"/>
        <w:rPr>
          <w:rFonts w:ascii="Garamond" w:hAnsi="Garamond"/>
          <w:sz w:val="24"/>
          <w:szCs w:val="24"/>
        </w:rPr>
      </w:pPr>
      <w:r w:rsidRPr="00617DF9">
        <w:rPr>
          <w:rFonts w:ascii="Garamond" w:hAnsi="Garamond"/>
          <w:sz w:val="24"/>
          <w:szCs w:val="24"/>
        </w:rPr>
        <w:tab/>
        <w:t>h) di essere informato, ai sensi e per gli effetti di cui all’articolo 13 del D. Lgs. n. 196/2003, che i dati personali raccolti saranno trattati, anche con strumenti informatici, esclusivamente nell’ambito del procedimento per il quale la presente dichiarazione viene resa;</w:t>
      </w:r>
    </w:p>
    <w:p w14:paraId="577F2089" w14:textId="77777777" w:rsidR="00617DF9" w:rsidRPr="00617DF9" w:rsidRDefault="00617DF9" w:rsidP="00617DF9">
      <w:pPr>
        <w:rPr>
          <w:rFonts w:ascii="Garamond" w:hAnsi="Garamond"/>
          <w:sz w:val="24"/>
          <w:szCs w:val="24"/>
        </w:rPr>
      </w:pPr>
    </w:p>
    <w:p w14:paraId="43101ED5" w14:textId="77777777" w:rsidR="00617DF9" w:rsidRPr="00617DF9" w:rsidRDefault="00617DF9" w:rsidP="00617DF9">
      <w:pPr>
        <w:jc w:val="both"/>
        <w:rPr>
          <w:rFonts w:ascii="Garamond" w:hAnsi="Garamond"/>
          <w:sz w:val="24"/>
          <w:szCs w:val="24"/>
        </w:rPr>
      </w:pPr>
      <w:r w:rsidRPr="00617DF9">
        <w:rPr>
          <w:rFonts w:ascii="Garamond" w:hAnsi="Garamond"/>
          <w:sz w:val="24"/>
          <w:szCs w:val="24"/>
        </w:rPr>
        <w:t>4)</w:t>
      </w:r>
      <w:r w:rsidRPr="00617DF9">
        <w:rPr>
          <w:rFonts w:ascii="Garamond" w:hAnsi="Garamond"/>
          <w:b/>
          <w:sz w:val="24"/>
          <w:szCs w:val="24"/>
        </w:rPr>
        <w:t xml:space="preserve"> (Se del caso) Documentazione </w:t>
      </w:r>
      <w:r w:rsidRPr="00617DF9">
        <w:rPr>
          <w:rFonts w:ascii="Garamond" w:hAnsi="Garamond"/>
          <w:sz w:val="24"/>
          <w:szCs w:val="24"/>
        </w:rPr>
        <w:t xml:space="preserve">inerente all’istituto dell’avvalimento. </w:t>
      </w:r>
    </w:p>
    <w:p w14:paraId="5C7B9CE8" w14:textId="77777777" w:rsidR="00617DF9" w:rsidRPr="00617DF9" w:rsidRDefault="00617DF9" w:rsidP="00617DF9">
      <w:pPr>
        <w:jc w:val="both"/>
        <w:rPr>
          <w:rFonts w:ascii="Garamond" w:hAnsi="Garamond"/>
          <w:b/>
          <w:sz w:val="24"/>
          <w:szCs w:val="24"/>
        </w:rPr>
      </w:pPr>
      <w:r w:rsidRPr="00617DF9">
        <w:rPr>
          <w:rFonts w:ascii="Garamond" w:hAnsi="Garamond"/>
          <w:sz w:val="24"/>
          <w:szCs w:val="24"/>
        </w:rPr>
        <w:t xml:space="preserve">Nel caso in cui le imprese in possesso dei requisiti generali di cui all’art. 80 del D. Lgs. n. 50/2016,  carenti dei requisiti di carattere economico, finanziario, tecnico ed organizzativo richiesti dal bando, vogliano partecipare alla gara utilizzando l’istituto dell’avvalimento, dovranno soddisfare tale loro esigenza presentando,  la documentazione prevista dall’art. 89, comma 1 ovvero: </w:t>
      </w:r>
      <w:r w:rsidRPr="00617DF9">
        <w:rPr>
          <w:rFonts w:ascii="Garamond" w:hAnsi="Garamond"/>
          <w:i/>
          <w:sz w:val="24"/>
          <w:szCs w:val="24"/>
        </w:rPr>
        <w:t>1)</w:t>
      </w:r>
      <w:r w:rsidRPr="00617DF9">
        <w:rPr>
          <w:rFonts w:ascii="Garamond" w:hAnsi="Garamond"/>
          <w:sz w:val="24"/>
          <w:szCs w:val="24"/>
        </w:rPr>
        <w:t xml:space="preserve"> una dichiarazione sottoscritta dalla ditta ausiliaria attestante il possesso da parte di quest'ultima dei requisiti generali di cui all'articolo 80 nonché il possesso dei requisiti tecnici e delle risorse oggetto di avvalimento (presentando un DGUE distinto debitamente compilato e firmato dai soggetti interessati con le informazioni richieste); </w:t>
      </w:r>
      <w:r w:rsidRPr="00617DF9">
        <w:rPr>
          <w:rFonts w:ascii="Garamond" w:hAnsi="Garamond"/>
          <w:i/>
          <w:sz w:val="24"/>
          <w:szCs w:val="24"/>
        </w:rPr>
        <w:t>2)</w:t>
      </w:r>
      <w:r w:rsidRPr="00617DF9">
        <w:rPr>
          <w:rFonts w:ascii="Garamond" w:hAnsi="Garamond"/>
          <w:sz w:val="24"/>
          <w:szCs w:val="24"/>
        </w:rPr>
        <w:t xml:space="preserve"> una dichiarazione sottoscritta resa ai sensi del D.P.R. n. 445/2000 dall'impresa ausiliaria con cui quest'ultima si obbliga verso il concorrente e verso la stazione appaltante a mettere a disposizione per tutta la durata dell'appalto le risorse necessarie di cui è carente il concorrente</w:t>
      </w:r>
      <w:r w:rsidRPr="00617DF9">
        <w:rPr>
          <w:rFonts w:ascii="Garamond" w:hAnsi="Garamond"/>
          <w:b/>
          <w:i/>
          <w:sz w:val="24"/>
          <w:szCs w:val="24"/>
        </w:rPr>
        <w:t xml:space="preserve">; </w:t>
      </w:r>
      <w:r w:rsidRPr="00617DF9">
        <w:rPr>
          <w:rFonts w:ascii="Garamond" w:hAnsi="Garamond"/>
          <w:i/>
          <w:sz w:val="24"/>
          <w:szCs w:val="24"/>
        </w:rPr>
        <w:t>3)</w:t>
      </w:r>
      <w:r w:rsidRPr="00617DF9">
        <w:rPr>
          <w:rFonts w:ascii="Garamond" w:hAnsi="Garamond"/>
          <w:sz w:val="24"/>
          <w:szCs w:val="24"/>
        </w:rPr>
        <w:t xml:space="preserve"> contratto in virtù del quale l'impresa ausiliaria si obbliga nei confronti del concorrente a fornire i requisiti e a mettere a disposizione le risorse necessarie per tutta la durata dell'appalto. </w:t>
      </w:r>
      <w:r w:rsidRPr="00617DF9">
        <w:rPr>
          <w:rFonts w:ascii="Garamond" w:hAnsi="Garamond"/>
          <w:b/>
          <w:sz w:val="24"/>
          <w:szCs w:val="24"/>
        </w:rPr>
        <w:t>Il contratto di avvalimento deve indicare in modo esplicito compiuto ed esauriente l’oggetto del contratto di avvalimento, ovvero le risorse e i mezzi prestati, che dovranno essere elencati in modo dettagliato.</w:t>
      </w:r>
    </w:p>
    <w:p w14:paraId="0D3F4DB8" w14:textId="77777777" w:rsidR="00617DF9" w:rsidRPr="00617DF9" w:rsidRDefault="00617DF9" w:rsidP="00617DF9">
      <w:pPr>
        <w:jc w:val="both"/>
        <w:rPr>
          <w:rFonts w:ascii="Garamond" w:hAnsi="Garamond"/>
          <w:sz w:val="24"/>
          <w:szCs w:val="24"/>
        </w:rPr>
      </w:pPr>
    </w:p>
    <w:p w14:paraId="509552BA" w14:textId="77777777" w:rsidR="00617DF9" w:rsidRPr="00617DF9" w:rsidRDefault="00617DF9" w:rsidP="00617DF9">
      <w:pPr>
        <w:tabs>
          <w:tab w:val="num" w:pos="567"/>
        </w:tabs>
        <w:jc w:val="both"/>
        <w:rPr>
          <w:rFonts w:ascii="Garamond" w:hAnsi="Garamond"/>
          <w:sz w:val="24"/>
          <w:szCs w:val="24"/>
        </w:rPr>
      </w:pPr>
      <w:r w:rsidRPr="00617DF9">
        <w:rPr>
          <w:rFonts w:ascii="Garamond" w:hAnsi="Garamond"/>
          <w:sz w:val="24"/>
          <w:szCs w:val="24"/>
        </w:rPr>
        <w:t xml:space="preserve">5) </w:t>
      </w:r>
      <w:r w:rsidRPr="00617DF9">
        <w:rPr>
          <w:rFonts w:ascii="Garamond" w:hAnsi="Garamond"/>
          <w:b/>
          <w:bCs/>
          <w:i/>
          <w:iCs/>
          <w:sz w:val="24"/>
          <w:szCs w:val="24"/>
        </w:rPr>
        <w:t>(</w:t>
      </w:r>
      <w:r w:rsidRPr="00617DF9">
        <w:rPr>
          <w:rFonts w:ascii="Garamond" w:hAnsi="Garamond"/>
          <w:b/>
          <w:i/>
          <w:iCs/>
          <w:sz w:val="24"/>
          <w:szCs w:val="24"/>
          <w:u w:val="single"/>
        </w:rPr>
        <w:t xml:space="preserve">Se del caso: nel caso di associazione o consorzio o GEIE non ancora costituito) </w:t>
      </w:r>
      <w:r w:rsidRPr="00617DF9">
        <w:rPr>
          <w:rFonts w:ascii="Garamond" w:hAnsi="Garamond"/>
          <w:b/>
          <w:iCs/>
          <w:sz w:val="24"/>
          <w:szCs w:val="24"/>
        </w:rPr>
        <w:t>Dichiarazione sostitutiva resa</w:t>
      </w:r>
      <w:r w:rsidRPr="00617DF9">
        <w:rPr>
          <w:rFonts w:ascii="Garamond" w:hAnsi="Garamond"/>
          <w:sz w:val="24"/>
          <w:szCs w:val="24"/>
        </w:rPr>
        <w:t xml:space="preserve"> ai sensi del D.P.R. n. 445/2000 e s.m.i. con la quale l'operatore economico: </w:t>
      </w:r>
    </w:p>
    <w:p w14:paraId="0B937CF8" w14:textId="77777777" w:rsidR="00617DF9" w:rsidRPr="00617DF9" w:rsidRDefault="00617DF9" w:rsidP="00617DF9">
      <w:pPr>
        <w:numPr>
          <w:ilvl w:val="0"/>
          <w:numId w:val="6"/>
        </w:numPr>
        <w:spacing w:after="0" w:line="240" w:lineRule="auto"/>
        <w:ind w:left="0" w:firstLine="0"/>
        <w:jc w:val="both"/>
        <w:rPr>
          <w:rFonts w:ascii="Garamond" w:hAnsi="Garamond"/>
          <w:sz w:val="24"/>
          <w:szCs w:val="24"/>
        </w:rPr>
      </w:pPr>
      <w:r w:rsidRPr="00617DF9">
        <w:rPr>
          <w:rFonts w:ascii="Garamond" w:hAnsi="Garamond"/>
          <w:sz w:val="24"/>
          <w:szCs w:val="24"/>
        </w:rPr>
        <w:lastRenderedPageBreak/>
        <w:t xml:space="preserve">indica a quale concorrente, in caso di aggiudicazione, sarà conferito mandato speciale con rappresentanza o funzioni di capogruppo e assume l’impegno, in caso di aggiudicazione, ad uniformarsi alla disciplina vigente in materia di appalti pubblici con riguardo alle associazioni temporanee o consorzi o GEIE; </w:t>
      </w:r>
    </w:p>
    <w:p w14:paraId="342DEFF0" w14:textId="77777777" w:rsidR="00617DF9" w:rsidRPr="00617DF9" w:rsidRDefault="00617DF9" w:rsidP="00617DF9">
      <w:pPr>
        <w:numPr>
          <w:ilvl w:val="0"/>
          <w:numId w:val="6"/>
        </w:numPr>
        <w:spacing w:after="0" w:line="240" w:lineRule="auto"/>
        <w:ind w:left="0" w:firstLine="0"/>
        <w:jc w:val="both"/>
        <w:rPr>
          <w:rFonts w:ascii="Garamond" w:hAnsi="Garamond"/>
          <w:sz w:val="24"/>
          <w:szCs w:val="24"/>
        </w:rPr>
      </w:pPr>
      <w:r w:rsidRPr="00617DF9">
        <w:rPr>
          <w:rFonts w:ascii="Garamond" w:hAnsi="Garamond"/>
          <w:sz w:val="24"/>
          <w:szCs w:val="24"/>
        </w:rPr>
        <w:t xml:space="preserve">specifica, ai sensi dell'art. 48 comma 4 del codice, le parti della fornitura che saranno eseguite da ciascun componente l'RTI. </w:t>
      </w:r>
    </w:p>
    <w:p w14:paraId="11A0F7DE" w14:textId="77777777" w:rsidR="00617DF9" w:rsidRDefault="00617DF9" w:rsidP="00617DF9">
      <w:pPr>
        <w:jc w:val="both"/>
        <w:rPr>
          <w:rFonts w:ascii="Garamond" w:hAnsi="Garamond"/>
          <w:sz w:val="24"/>
          <w:szCs w:val="24"/>
        </w:rPr>
      </w:pPr>
    </w:p>
    <w:p w14:paraId="6EA0E336" w14:textId="24A2B90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6)</w:t>
      </w:r>
      <w:r w:rsidRPr="00617DF9">
        <w:rPr>
          <w:rFonts w:ascii="Garamond" w:hAnsi="Garamond"/>
          <w:b/>
          <w:sz w:val="24"/>
          <w:szCs w:val="24"/>
          <w:u w:val="single"/>
        </w:rPr>
        <w:t xml:space="preserve"> (</w:t>
      </w:r>
      <w:r w:rsidRPr="00617DF9">
        <w:rPr>
          <w:rFonts w:ascii="Garamond" w:hAnsi="Garamond"/>
          <w:b/>
          <w:i/>
          <w:iCs/>
          <w:sz w:val="24"/>
          <w:szCs w:val="24"/>
          <w:u w:val="single"/>
        </w:rPr>
        <w:t>nel caso di associazione o consorzio o GEIE già costituito)</w:t>
      </w:r>
      <w:r w:rsidRPr="00617DF9">
        <w:rPr>
          <w:rFonts w:ascii="Garamond" w:hAnsi="Garamond"/>
          <w:i/>
          <w:iCs/>
          <w:sz w:val="24"/>
          <w:szCs w:val="24"/>
        </w:rPr>
        <w:t xml:space="preserve"> </w:t>
      </w:r>
      <w:r w:rsidRPr="00617DF9">
        <w:rPr>
          <w:rFonts w:ascii="Garamond" w:hAnsi="Garamond"/>
          <w:b/>
          <w:sz w:val="24"/>
          <w:szCs w:val="24"/>
        </w:rPr>
        <w:t xml:space="preserve">Mandato collettivo irrevocabile </w:t>
      </w:r>
      <w:r w:rsidRPr="00617DF9">
        <w:rPr>
          <w:rFonts w:ascii="Garamond" w:hAnsi="Garamond"/>
          <w:sz w:val="24"/>
          <w:szCs w:val="24"/>
        </w:rPr>
        <w:t>con rappresentanza conferito alla mandataria per atto pubblico o scrittura privata autenticata, ovvero l’atto costitutivo in copia autentica del consorzio o GEIE.</w:t>
      </w:r>
    </w:p>
    <w:p w14:paraId="11713F56"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 xml:space="preserve">7) </w:t>
      </w:r>
      <w:r w:rsidRPr="004459E5">
        <w:rPr>
          <w:rFonts w:ascii="Garamond" w:hAnsi="Garamond"/>
          <w:b/>
          <w:bCs/>
          <w:sz w:val="24"/>
          <w:szCs w:val="24"/>
        </w:rPr>
        <w:t>Garanzia provvisoria</w:t>
      </w:r>
      <w:r w:rsidRPr="00617DF9">
        <w:rPr>
          <w:rFonts w:ascii="Garamond" w:hAnsi="Garamond"/>
          <w:sz w:val="24"/>
          <w:szCs w:val="24"/>
        </w:rPr>
        <w:t xml:space="preserve"> di euro 23.750,00 (ventitremilasettecentocinquanta,00) pari al 2 per cento del prezzo base indicato nel bando, costituita con le modalità e nel rispetto delle prescrizioni di cui all’art. 93 del D. Lgs. n. 50/2016. </w:t>
      </w:r>
    </w:p>
    <w:p w14:paraId="40978016"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 xml:space="preserve">L'importo della garanzia, e del suo eventuale rinnovo, è ridotto del 50 per cento per gli operatori economici ai quali venga rilasciata, da organismi accreditati, ai sensi delle norme europee della serie UNI CEI EN 45000 e della serie UNI CEI EN ISO/IEC 17000, la certificazione del sistema di qualità conforme alle norme europee della serie UNI CEI ISO9000. L'importo della garanzia, e del suo eventuale rinnovo, è ridotto del 30 per cento, anche cumulabile con la riduzione di cui al primo periodo, per gli operatori economici in possesso di registrazione al sistema comunitario di ecogestione e audit (EMAS), ai sensi del regolamento (CE) n. 1221/2009 del Parlamento europeo e del Consiglio, del 25 novembre 2009, o del 20 per cento per gli operatori in possesso di certificazione ambientale ai sensi della norma UNI ENISO14001. L'importo della garanzia, e del suo eventuale rinnovo, è ridotto del 20 percento, anche cumulabile con la riduzione di cui ai periodi primo e secondo, per gli operatori economici in possesso, in relazione ai beni o servizi che costituiscano almeno il 50 per cento del valore dei beni e servizi oggetto del contratto stesso, del marchio di qualità ecologica dell'Unione europea (Ecolabel UE) ai sensi del regolamento (CE) n. 66/2010 del Parlamento europeo e del Consiglio, del 25 novembre </w:t>
      </w:r>
      <w:smartTag w:uri="urn:schemas-microsoft-com:office:smarttags" w:element="metricconverter">
        <w:smartTagPr>
          <w:attr w:name="ProductID" w:val="2009. L"/>
        </w:smartTagPr>
        <w:r w:rsidRPr="00617DF9">
          <w:rPr>
            <w:rFonts w:ascii="Garamond" w:hAnsi="Garamond"/>
            <w:sz w:val="24"/>
            <w:szCs w:val="24"/>
          </w:rPr>
          <w:t>2009. L</w:t>
        </w:r>
      </w:smartTag>
      <w:r w:rsidRPr="00617DF9">
        <w:rPr>
          <w:rFonts w:ascii="Garamond" w:hAnsi="Garamond"/>
          <w:sz w:val="24"/>
          <w:szCs w:val="24"/>
        </w:rPr>
        <w:t xml:space="preserve">'importo della garanzia e del suo eventuale rinnovo è ridotto del 15 per cento per gli operatori economici che sviluppano un inventario di gas ad effetto serra ai sensi della norma UNI EN ISO 14064-1 o un'impronta climatica (carbon footprint) di prodotto ai sensi della norma UNI ISO/TS 14067. </w:t>
      </w:r>
      <w:r w:rsidRPr="00617DF9">
        <w:rPr>
          <w:rFonts w:ascii="Garamond" w:hAnsi="Garamond"/>
          <w:b/>
          <w:sz w:val="24"/>
          <w:szCs w:val="24"/>
        </w:rPr>
        <w:t>Per fruire delle predette riduzioni, l'operatore economico segnala, in sede di offerta, il possesso dei relativi requisiti e lo documenta nei modi prescritti dalle norme vigenti</w:t>
      </w:r>
      <w:r w:rsidRPr="00617DF9">
        <w:rPr>
          <w:rFonts w:ascii="Garamond" w:hAnsi="Garamond"/>
          <w:sz w:val="24"/>
          <w:szCs w:val="24"/>
        </w:rPr>
        <w:t xml:space="preserve">. L'importo della garanzia e del suo eventuale rinnovo è ridotto del 30 per cento, non cumulabile con le riduzioni di cui ai periodi precedenti, per gli operatori economici in possesso del rating di legalità o della attestazione del modello organizzativo, ai sensi del </w:t>
      </w:r>
      <w:hyperlink r:id="rId43" w:history="1">
        <w:r w:rsidRPr="00617DF9">
          <w:rPr>
            <w:rFonts w:ascii="Garamond" w:hAnsi="Garamond"/>
            <w:sz w:val="24"/>
            <w:szCs w:val="24"/>
          </w:rPr>
          <w:t>decreto legislativo n. 231/2001</w:t>
        </w:r>
      </w:hyperlink>
      <w:r w:rsidRPr="00617DF9">
        <w:rPr>
          <w:rFonts w:ascii="Garamond" w:hAnsi="Garamond"/>
          <w:sz w:val="24"/>
          <w:szCs w:val="24"/>
        </w:rPr>
        <w:t xml:space="preserve"> o di certificazione social accountability 8000, o di certificazione del sistema di gestione a tutela della sicurezza e della salute dei lavoratori, o di certificazione OHSAS 18001, o di certificazione UNI CEI EN ISO 50001 riguardante il sistema di gestione dell'energia o UNI CEI 11352 riguardante la certificazione di operatività in qualità di ESC (Energy Service Company) per l'offerta qualitativa dei servizi energetici e per gli operatori economici in possesso della certificazione ISO 27001 riguardante il sistema di gestione della sicurezza delle informazioni.</w:t>
      </w:r>
    </w:p>
    <w:p w14:paraId="0F19AE87" w14:textId="77777777" w:rsidR="00617DF9" w:rsidRPr="00617DF9" w:rsidRDefault="00617DF9" w:rsidP="00617DF9">
      <w:pPr>
        <w:jc w:val="both"/>
        <w:rPr>
          <w:rFonts w:ascii="Garamond" w:hAnsi="Garamond"/>
          <w:sz w:val="24"/>
          <w:szCs w:val="24"/>
        </w:rPr>
      </w:pPr>
    </w:p>
    <w:p w14:paraId="67491F0C" w14:textId="77777777" w:rsidR="00617DF9" w:rsidRPr="00617DF9" w:rsidRDefault="00617DF9" w:rsidP="00617DF9">
      <w:pPr>
        <w:spacing w:line="240" w:lineRule="auto"/>
        <w:jc w:val="both"/>
        <w:rPr>
          <w:rFonts w:ascii="Garamond" w:hAnsi="Garamond"/>
          <w:b/>
          <w:sz w:val="24"/>
          <w:szCs w:val="24"/>
        </w:rPr>
      </w:pPr>
      <w:r w:rsidRPr="00617DF9">
        <w:rPr>
          <w:rFonts w:ascii="Garamond" w:hAnsi="Garamond"/>
          <w:b/>
          <w:sz w:val="24"/>
          <w:szCs w:val="24"/>
        </w:rPr>
        <w:t>Nel caso di possesso delle ulteriori certificazioni indicate nell’art. 93, c. 7 del D. Lgs. n. 50/2016 la ditta potrà usufruire delle altre forme di riduzione della garanzia nei limiti indicati dalla citata normativa; anche in tale caso devono essere prodotte copie conformi agli originali delle certificazioni possedute.</w:t>
      </w:r>
    </w:p>
    <w:p w14:paraId="545F3848"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La garanzia deve prevedere espressamente la rinuncia al beneficio della preventiva escussione del debitore principale, la rinuncia all'eccezione di cui all'articolo 1957, secondo comma, del codice civile nonché l'operatività della garanzia medesima entro quindici giorni, a semplice richiesta scritta della stazione appaltante.</w:t>
      </w:r>
    </w:p>
    <w:p w14:paraId="47FF3858" w14:textId="77777777" w:rsidR="00617DF9" w:rsidRPr="00617DF9" w:rsidRDefault="00617DF9" w:rsidP="00617DF9">
      <w:pPr>
        <w:jc w:val="both"/>
        <w:rPr>
          <w:rFonts w:ascii="Garamond" w:hAnsi="Garamond"/>
          <w:sz w:val="24"/>
          <w:szCs w:val="24"/>
        </w:rPr>
      </w:pPr>
      <w:r w:rsidRPr="00617DF9">
        <w:rPr>
          <w:rFonts w:ascii="Garamond" w:hAnsi="Garamond"/>
          <w:sz w:val="24"/>
          <w:szCs w:val="24"/>
        </w:rPr>
        <w:t>La garanzia deve avere efficacia per almeno centottanta giorni dalla data di presentazione dell'offerta.</w:t>
      </w:r>
    </w:p>
    <w:p w14:paraId="0BD1DDF6"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In caso di raggruppamenti temporanei ai sensi dell’art. 48 del Codice la garanzia deve essere intestata a ciascun componente il raggruppamento.</w:t>
      </w:r>
    </w:p>
    <w:p w14:paraId="749A6CD3"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In caso di associazioni temporanee di imprese di tipo orizzontale per beneficiare della riduzione di cui al predetto articolo è necessario che ciascuna impresa sia certificata ai sensi dell’art. 93 comma 7 del D. Lgs. n. 50/2016.</w:t>
      </w:r>
    </w:p>
    <w:p w14:paraId="3BA12304"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8)</w:t>
      </w:r>
      <w:r w:rsidRPr="00617DF9">
        <w:rPr>
          <w:rFonts w:ascii="Garamond" w:hAnsi="Garamond"/>
          <w:b/>
          <w:sz w:val="24"/>
          <w:szCs w:val="24"/>
        </w:rPr>
        <w:t xml:space="preserve"> Impegno di un fideiussore,</w:t>
      </w:r>
      <w:r w:rsidRPr="00617DF9">
        <w:rPr>
          <w:rFonts w:ascii="Garamond" w:hAnsi="Garamond"/>
          <w:sz w:val="24"/>
          <w:szCs w:val="24"/>
        </w:rPr>
        <w:t xml:space="preserve"> anche diverso da quello che ha rilasciato la garanzia provvisoria, a rilasciare la garanzia fideiussoria per l'esecuzione del contratto, di cui all’</w:t>
      </w:r>
      <w:hyperlink r:id="rId44" w:anchor="103" w:history="1">
        <w:r w:rsidRPr="00617DF9">
          <w:rPr>
            <w:rFonts w:ascii="Garamond" w:hAnsi="Garamond"/>
            <w:sz w:val="24"/>
            <w:szCs w:val="24"/>
          </w:rPr>
          <w:t>articolo 103</w:t>
        </w:r>
      </w:hyperlink>
      <w:r w:rsidRPr="00617DF9">
        <w:rPr>
          <w:rFonts w:ascii="Garamond" w:hAnsi="Garamond"/>
          <w:sz w:val="24"/>
          <w:szCs w:val="24"/>
        </w:rPr>
        <w:t xml:space="preserve"> qualora l'offerente risultasse affidatario. </w:t>
      </w:r>
    </w:p>
    <w:p w14:paraId="49D1A348" w14:textId="2B65ADBD" w:rsidR="004459E5" w:rsidRPr="004459E5" w:rsidRDefault="004459E5" w:rsidP="004459E5">
      <w:pPr>
        <w:spacing w:line="240" w:lineRule="auto"/>
        <w:jc w:val="both"/>
        <w:rPr>
          <w:rFonts w:ascii="Garamond" w:hAnsi="Garamond"/>
          <w:bCs/>
          <w:sz w:val="24"/>
          <w:szCs w:val="24"/>
        </w:rPr>
      </w:pPr>
      <w:r w:rsidRPr="004459E5">
        <w:rPr>
          <w:rFonts w:ascii="Garamond" w:hAnsi="Garamond"/>
          <w:b/>
          <w:sz w:val="24"/>
          <w:szCs w:val="24"/>
        </w:rPr>
        <w:t xml:space="preserve">9) Documentazione attestante il versamento a favore dell’ANAC </w:t>
      </w:r>
      <w:r w:rsidRPr="004459E5">
        <w:rPr>
          <w:rFonts w:ascii="Garamond" w:hAnsi="Garamond"/>
          <w:bCs/>
          <w:sz w:val="24"/>
          <w:szCs w:val="24"/>
        </w:rPr>
        <w:t xml:space="preserve">secondo le modalità, nella misura indicata ed in conformità alle istruzioni riportate sul sito </w:t>
      </w:r>
      <w:hyperlink r:id="rId45" w:history="1">
        <w:r w:rsidRPr="004459E5">
          <w:rPr>
            <w:bCs/>
            <w:sz w:val="24"/>
            <w:szCs w:val="24"/>
          </w:rPr>
          <w:t>www.anac.it</w:t>
        </w:r>
      </w:hyperlink>
      <w:r w:rsidRPr="004459E5">
        <w:rPr>
          <w:rFonts w:ascii="Garamond" w:hAnsi="Garamond"/>
          <w:bCs/>
          <w:sz w:val="24"/>
          <w:szCs w:val="24"/>
        </w:rPr>
        <w:t>, delle seguenti somme:</w:t>
      </w:r>
    </w:p>
    <w:p w14:paraId="4ED11B74" w14:textId="53076051" w:rsidR="004459E5" w:rsidRPr="004459E5" w:rsidRDefault="004459E5" w:rsidP="004459E5">
      <w:pPr>
        <w:pStyle w:val="Paragrafoelenco"/>
        <w:jc w:val="both"/>
        <w:rPr>
          <w:rFonts w:ascii="Garamond" w:hAnsi="Garamond"/>
          <w:sz w:val="24"/>
          <w:szCs w:val="24"/>
        </w:rPr>
      </w:pPr>
      <w:r w:rsidRPr="004459E5">
        <w:rPr>
          <w:rFonts w:ascii="Garamond" w:hAnsi="Garamond"/>
          <w:sz w:val="24"/>
          <w:szCs w:val="24"/>
        </w:rPr>
        <w:t xml:space="preserve">Lotto Unico </w:t>
      </w:r>
      <w:r w:rsidR="003479A4" w:rsidRPr="004459E5">
        <w:rPr>
          <w:rFonts w:ascii="Garamond" w:hAnsi="Garamond"/>
          <w:b/>
          <w:sz w:val="24"/>
          <w:szCs w:val="24"/>
        </w:rPr>
        <w:t xml:space="preserve">CIG: </w:t>
      </w:r>
      <w:r w:rsidR="003479A4" w:rsidRPr="003479A4">
        <w:rPr>
          <w:rFonts w:ascii="Garamond" w:hAnsi="Garamond"/>
          <w:b/>
          <w:sz w:val="24"/>
          <w:szCs w:val="24"/>
        </w:rPr>
        <w:t>8589761F01</w:t>
      </w:r>
      <w:r w:rsidRPr="003479A4">
        <w:rPr>
          <w:rFonts w:ascii="Garamond" w:hAnsi="Garamond"/>
          <w:b/>
          <w:sz w:val="24"/>
          <w:szCs w:val="24"/>
        </w:rPr>
        <w:t>:</w:t>
      </w:r>
      <w:r w:rsidRPr="004459E5">
        <w:rPr>
          <w:rFonts w:ascii="Garamond" w:hAnsi="Garamond"/>
          <w:sz w:val="24"/>
          <w:szCs w:val="24"/>
        </w:rPr>
        <w:t xml:space="preserve"> euro </w:t>
      </w:r>
      <w:r>
        <w:rPr>
          <w:rFonts w:ascii="Garamond" w:hAnsi="Garamond"/>
          <w:sz w:val="24"/>
          <w:szCs w:val="24"/>
        </w:rPr>
        <w:t>140</w:t>
      </w:r>
      <w:r w:rsidRPr="004459E5">
        <w:rPr>
          <w:rFonts w:ascii="Garamond" w:hAnsi="Garamond"/>
          <w:sz w:val="24"/>
          <w:szCs w:val="24"/>
        </w:rPr>
        <w:t>,00(euro</w:t>
      </w:r>
      <w:r>
        <w:rPr>
          <w:rFonts w:ascii="Garamond" w:hAnsi="Garamond"/>
          <w:sz w:val="24"/>
          <w:szCs w:val="24"/>
        </w:rPr>
        <w:t>centoquaranta</w:t>
      </w:r>
      <w:r w:rsidRPr="004459E5">
        <w:rPr>
          <w:rFonts w:ascii="Garamond" w:hAnsi="Garamond"/>
          <w:sz w:val="24"/>
          <w:szCs w:val="24"/>
        </w:rPr>
        <w:t>/00)</w:t>
      </w:r>
    </w:p>
    <w:p w14:paraId="5D7CA948" w14:textId="77777777" w:rsidR="004459E5" w:rsidRPr="004459E5" w:rsidRDefault="004459E5" w:rsidP="004459E5">
      <w:pPr>
        <w:pStyle w:val="Paragrafoelenco"/>
        <w:jc w:val="both"/>
        <w:rPr>
          <w:rFonts w:ascii="Garamond" w:hAnsi="Garamond"/>
          <w:sz w:val="24"/>
          <w:szCs w:val="24"/>
        </w:rPr>
      </w:pPr>
    </w:p>
    <w:p w14:paraId="12770D7E" w14:textId="77777777" w:rsidR="004459E5" w:rsidRPr="004459E5" w:rsidRDefault="004459E5" w:rsidP="004459E5">
      <w:pPr>
        <w:pStyle w:val="Paragrafoelenco"/>
        <w:jc w:val="both"/>
        <w:rPr>
          <w:rFonts w:ascii="Garamond" w:hAnsi="Garamond"/>
          <w:sz w:val="24"/>
          <w:szCs w:val="24"/>
        </w:rPr>
      </w:pPr>
      <w:r w:rsidRPr="004459E5">
        <w:rPr>
          <w:rFonts w:ascii="Garamond" w:hAnsi="Garamond"/>
          <w:sz w:val="24"/>
          <w:szCs w:val="24"/>
        </w:rPr>
        <w:t>Il pagamento della contribuzione avviene con le seguenti modalità:</w:t>
      </w:r>
    </w:p>
    <w:p w14:paraId="7C4D688C" w14:textId="77777777" w:rsidR="004459E5" w:rsidRPr="004459E5" w:rsidRDefault="004459E5" w:rsidP="004459E5">
      <w:pPr>
        <w:spacing w:line="240" w:lineRule="auto"/>
        <w:ind w:left="567" w:hanging="210"/>
        <w:jc w:val="both"/>
        <w:rPr>
          <w:rFonts w:ascii="Garamond" w:hAnsi="Garamond"/>
          <w:sz w:val="24"/>
          <w:szCs w:val="24"/>
        </w:rPr>
      </w:pPr>
      <w:r w:rsidRPr="004459E5">
        <w:rPr>
          <w:rFonts w:ascii="Garamond" w:hAnsi="Garamond"/>
          <w:sz w:val="24"/>
          <w:szCs w:val="24"/>
        </w:rPr>
        <w:t xml:space="preserve">- </w:t>
      </w:r>
      <w:r w:rsidRPr="004459E5">
        <w:rPr>
          <w:rFonts w:ascii="Garamond" w:hAnsi="Garamond"/>
          <w:sz w:val="24"/>
          <w:szCs w:val="24"/>
        </w:rPr>
        <w:tab/>
        <w:t>online mediante carta di credito dei circuiti Visa, MasterCard, Diners, American Express. Per eseguire il pagamento sarà necessario collegarsi al “Servizio riscossione” e seguire le istruzioni a video oppure l’emanando manuale del servizio.  A riprova dell'avvenuto pagamento, l’utente otterrà la ricevuta di pagamento, da stampare e allegare all’offerta, all’indirizzo di posta elettronica indicato in sede di iscrizione;</w:t>
      </w:r>
    </w:p>
    <w:p w14:paraId="40B0B187" w14:textId="77777777" w:rsidR="004459E5" w:rsidRPr="004459E5" w:rsidRDefault="004459E5" w:rsidP="004459E5">
      <w:pPr>
        <w:spacing w:line="240" w:lineRule="auto"/>
        <w:ind w:left="567" w:hanging="210"/>
        <w:jc w:val="both"/>
        <w:rPr>
          <w:rFonts w:ascii="Garamond" w:hAnsi="Garamond"/>
          <w:sz w:val="24"/>
          <w:szCs w:val="24"/>
        </w:rPr>
      </w:pPr>
      <w:r w:rsidRPr="004459E5">
        <w:rPr>
          <w:rFonts w:ascii="Garamond" w:hAnsi="Garamond"/>
          <w:sz w:val="24"/>
          <w:szCs w:val="24"/>
        </w:rPr>
        <w:t>-</w:t>
      </w:r>
      <w:r w:rsidRPr="004459E5">
        <w:rPr>
          <w:rFonts w:ascii="Garamond" w:hAnsi="Garamond"/>
          <w:sz w:val="24"/>
          <w:szCs w:val="24"/>
        </w:rPr>
        <w:tab/>
        <w:t>in contanti, muniti del modello di pagamento rilasciato dal Servizio di riscossione, presso tutti i punti vendita della rete dei tabaccai lottisti abilitati al pagamento di bollette e bollettini. Lo scontrino rilasciato dal punto vendita dovrà essere allegato in originale all’offerta.</w:t>
      </w:r>
    </w:p>
    <w:p w14:paraId="55976CD2" w14:textId="16F069AE" w:rsidR="004459E5" w:rsidRPr="004459E5" w:rsidRDefault="004459E5" w:rsidP="004459E5">
      <w:pPr>
        <w:pStyle w:val="Corpodeltesto2"/>
        <w:spacing w:after="0" w:line="240" w:lineRule="auto"/>
        <w:ind w:left="567" w:hanging="210"/>
        <w:jc w:val="both"/>
        <w:rPr>
          <w:rFonts w:ascii="Garamond" w:hAnsi="Garamond"/>
        </w:rPr>
      </w:pPr>
      <w:r w:rsidRPr="004459E5">
        <w:rPr>
          <w:rFonts w:ascii="Garamond" w:hAnsi="Garamond"/>
        </w:rPr>
        <w:tab/>
        <w:t xml:space="preserve">Si ribadisce che a comprova dell’avvenuto pagamento, gli operatori economici dovranno allegare all’offerta copia della ricevuta di pagamento on-line trasmessa via posta elettronica dall’Autorità </w:t>
      </w:r>
      <w:r w:rsidRPr="004459E5">
        <w:rPr>
          <w:rFonts w:ascii="Garamond" w:hAnsi="Garamond"/>
        </w:rPr>
        <w:lastRenderedPageBreak/>
        <w:t>nell’ipotesi di pagamento mediante carta di credito oppure l’originale dello scontrino rilasciato nell’ipotesi di pagamento in uno dei punti vendita abilitati Lottomatica</w:t>
      </w:r>
      <w:r>
        <w:rPr>
          <w:rFonts w:ascii="Garamond" w:hAnsi="Garamond"/>
        </w:rPr>
        <w:t>.</w:t>
      </w:r>
    </w:p>
    <w:p w14:paraId="22BAA55C" w14:textId="77777777" w:rsidR="004459E5" w:rsidRPr="004459E5" w:rsidRDefault="004459E5" w:rsidP="004459E5">
      <w:pPr>
        <w:tabs>
          <w:tab w:val="num" w:pos="567"/>
        </w:tabs>
        <w:spacing w:line="240" w:lineRule="auto"/>
        <w:ind w:left="567"/>
        <w:jc w:val="both"/>
        <w:rPr>
          <w:rFonts w:ascii="Garamond" w:hAnsi="Garamond"/>
          <w:b/>
          <w:sz w:val="24"/>
          <w:szCs w:val="24"/>
        </w:rPr>
      </w:pPr>
      <w:r w:rsidRPr="004459E5">
        <w:rPr>
          <w:rFonts w:ascii="Garamond" w:hAnsi="Garamond"/>
          <w:b/>
          <w:sz w:val="24"/>
          <w:szCs w:val="24"/>
        </w:rPr>
        <w:t>Determinerà l’esclusione dalla procedura di gara il mancato pagamento del contributo entro il termine decadenziale di partecipazione alla gara.</w:t>
      </w:r>
    </w:p>
    <w:p w14:paraId="614B8909" w14:textId="77777777" w:rsidR="00617DF9" w:rsidRPr="00617DF9" w:rsidRDefault="00617DF9" w:rsidP="00617DF9">
      <w:pPr>
        <w:jc w:val="both"/>
        <w:rPr>
          <w:rFonts w:ascii="Garamond" w:hAnsi="Garamond"/>
          <w:b/>
          <w:sz w:val="24"/>
          <w:szCs w:val="24"/>
        </w:rPr>
      </w:pPr>
      <w:r w:rsidRPr="00617DF9">
        <w:rPr>
          <w:rFonts w:ascii="Garamond" w:hAnsi="Garamond"/>
          <w:sz w:val="24"/>
          <w:szCs w:val="24"/>
        </w:rPr>
        <w:t>10)</w:t>
      </w:r>
      <w:r w:rsidRPr="00617DF9">
        <w:rPr>
          <w:rFonts w:ascii="Garamond" w:hAnsi="Garamond"/>
          <w:b/>
          <w:sz w:val="24"/>
          <w:szCs w:val="24"/>
        </w:rPr>
        <w:t xml:space="preserve"> Passoe</w:t>
      </w:r>
    </w:p>
    <w:p w14:paraId="29D50A2B" w14:textId="77777777" w:rsidR="00617DF9" w:rsidRPr="00617DF9" w:rsidRDefault="00617DF9" w:rsidP="00617DF9">
      <w:pPr>
        <w:spacing w:line="240" w:lineRule="auto"/>
        <w:jc w:val="both"/>
        <w:rPr>
          <w:rFonts w:ascii="Garamond" w:hAnsi="Garamond"/>
          <w:b/>
          <w:sz w:val="24"/>
          <w:szCs w:val="24"/>
        </w:rPr>
      </w:pPr>
      <w:r w:rsidRPr="00617DF9">
        <w:rPr>
          <w:rFonts w:ascii="Garamond" w:hAnsi="Garamond"/>
          <w:sz w:val="24"/>
          <w:szCs w:val="24"/>
        </w:rPr>
        <w:t>La Stazione Appaltante verificherà, ai sensi dell’art. 216 comma 13 del D. Lgs. n. 50/2016, il possesso dei requisiti attraverso il sistema AVCPass. A tal fine, tutti i soggetti interessati a partecipare alla procedura devono registrarsi al sistema accedendo all’apposito link sul Portale Anticorruzione (Servizi ad accesso riservato – AVCPass) secondo le istruzioni ivi contenute. L’operatore economico, effettuata la registrazione al servizio AVCPass e individuata la procedura di affidamento e il lotto/i lotti cui intende partecipare (attraverso i relativi CIG identificativi dei lotti della procedura), ottiene dal sistema un PASSOE, da inserire nella busta contenente la documentazione amministrativa. Inoltre, gli operatori economici, tramite un’area dedicata, inseriscono a sistema i documenti relativi alla dimostrazione del possesso dei requisiti di capacità economico finanziaria e tecnico professionale che sono nella loro esclusiva disponibilità e, pertanto, non reperibili presso Enti certificatori. Resta fermo l’obbligo per l’operatore economico di presentare le autocertificazioni richieste dalla normativa vigente in ordine al possesso dei requisiti per la partecipazione alla procedura di affidamento.</w:t>
      </w:r>
    </w:p>
    <w:p w14:paraId="6265B682" w14:textId="77777777" w:rsidR="00617DF9" w:rsidRPr="00617DF9" w:rsidRDefault="00617DF9" w:rsidP="00617DF9">
      <w:pPr>
        <w:spacing w:line="240" w:lineRule="auto"/>
        <w:jc w:val="both"/>
        <w:rPr>
          <w:rFonts w:ascii="Garamond" w:hAnsi="Garamond"/>
          <w:b/>
          <w:sz w:val="24"/>
          <w:szCs w:val="24"/>
        </w:rPr>
      </w:pPr>
      <w:r w:rsidRPr="00617DF9">
        <w:rPr>
          <w:rFonts w:ascii="Garamond" w:hAnsi="Garamond"/>
          <w:b/>
          <w:sz w:val="24"/>
          <w:szCs w:val="24"/>
        </w:rPr>
        <w:t>Il mancato inserimento del PASSOE nella busta contenente la documentazione amministrativa non costituisce causa automatica di esclusione. La Stazione Appaltante, in caso di mancata produzione o produzione di un PASSOE non conforme, ne chiederà la regolarizzazione - a pena di esclusione e senza applicazione di sanzione alcuna - entro un termine perentorio (Deliberazione ANAC 157 del 18/02/2016).</w:t>
      </w:r>
    </w:p>
    <w:p w14:paraId="65F6A139" w14:textId="77777777" w:rsidR="00617DF9" w:rsidRPr="00617DF9" w:rsidRDefault="00617DF9" w:rsidP="00617DF9">
      <w:pPr>
        <w:jc w:val="both"/>
        <w:rPr>
          <w:rFonts w:ascii="Garamond" w:hAnsi="Garamond"/>
          <w:sz w:val="24"/>
          <w:szCs w:val="24"/>
        </w:rPr>
      </w:pPr>
      <w:r w:rsidRPr="00617DF9">
        <w:rPr>
          <w:rFonts w:ascii="Garamond" w:hAnsi="Garamond"/>
          <w:sz w:val="24"/>
          <w:szCs w:val="24"/>
        </w:rPr>
        <w:t xml:space="preserve">11) </w:t>
      </w:r>
      <w:r w:rsidRPr="004459E5">
        <w:rPr>
          <w:rFonts w:ascii="Garamond" w:hAnsi="Garamond"/>
          <w:b/>
          <w:bCs/>
          <w:sz w:val="24"/>
          <w:szCs w:val="24"/>
        </w:rPr>
        <w:t xml:space="preserve">DUVRI </w:t>
      </w:r>
      <w:r w:rsidRPr="00617DF9">
        <w:rPr>
          <w:rFonts w:ascii="Garamond" w:hAnsi="Garamond"/>
          <w:sz w:val="24"/>
          <w:szCs w:val="24"/>
        </w:rPr>
        <w:t>sottoscritto per accettazione.</w:t>
      </w:r>
    </w:p>
    <w:p w14:paraId="66E94859" w14:textId="77777777" w:rsidR="00617DF9" w:rsidRPr="00617DF9" w:rsidRDefault="00617DF9" w:rsidP="00617DF9">
      <w:pPr>
        <w:pStyle w:val="Corpotesto"/>
        <w:rPr>
          <w:rFonts w:ascii="Garamond" w:hAnsi="Garamond"/>
        </w:rPr>
      </w:pPr>
      <w:r w:rsidRPr="00617DF9">
        <w:rPr>
          <w:rFonts w:ascii="Garamond" w:hAnsi="Garamond"/>
        </w:rPr>
        <w:t xml:space="preserve">Nella busta </w:t>
      </w:r>
      <w:r w:rsidRPr="00617DF9">
        <w:rPr>
          <w:rFonts w:ascii="Garamond" w:hAnsi="Garamond"/>
          <w:b/>
        </w:rPr>
        <w:t>“B-Offerta economica”</w:t>
      </w:r>
      <w:r w:rsidRPr="00617DF9">
        <w:rPr>
          <w:rFonts w:ascii="Garamond" w:hAnsi="Garamond"/>
        </w:rPr>
        <w:t xml:space="preserve"> deve essere contenuta, a pena di esclusione, dichiarazione redatta in competente bollo ed in lingua italiana, sottoscritta dal legale rappresentante o titolare del concorrente o da suo procuratore, contenente l'indicazione della percentuale di ribasso (in cifre ed in lettere) da applicarsi sull’importo unitario a base di gara.</w:t>
      </w:r>
    </w:p>
    <w:p w14:paraId="1E8978B1" w14:textId="77777777" w:rsidR="00617DF9" w:rsidRPr="00617DF9" w:rsidRDefault="00617DF9" w:rsidP="00617DF9">
      <w:pPr>
        <w:pStyle w:val="Corpotesto"/>
        <w:rPr>
          <w:rFonts w:ascii="Garamond" w:hAnsi="Garamond"/>
        </w:rPr>
      </w:pPr>
    </w:p>
    <w:p w14:paraId="1AE7E988" w14:textId="77777777" w:rsidR="00617DF9" w:rsidRPr="00617DF9" w:rsidRDefault="00617DF9" w:rsidP="00617DF9">
      <w:pPr>
        <w:pStyle w:val="Corpotesto"/>
        <w:rPr>
          <w:rFonts w:ascii="Garamond" w:hAnsi="Garamond"/>
        </w:rPr>
      </w:pPr>
      <w:r w:rsidRPr="00617DF9">
        <w:rPr>
          <w:rFonts w:ascii="Garamond" w:hAnsi="Garamond"/>
        </w:rPr>
        <w:t>In caso di eventuale discordanza fra il ribasso espresso in cifre e quello espresso in lettere, verrà ritenuto valido quello più conveniente per l’Amministrazione.</w:t>
      </w:r>
    </w:p>
    <w:p w14:paraId="4DF6C7F8" w14:textId="77777777" w:rsidR="00617DF9" w:rsidRPr="00617DF9" w:rsidRDefault="00617DF9" w:rsidP="00617DF9">
      <w:pPr>
        <w:pStyle w:val="Corpotesto"/>
        <w:rPr>
          <w:rFonts w:ascii="Garamond" w:hAnsi="Garamond"/>
        </w:rPr>
      </w:pPr>
    </w:p>
    <w:p w14:paraId="0F624C77" w14:textId="77777777" w:rsidR="00617DF9" w:rsidRPr="00617DF9" w:rsidRDefault="00617DF9" w:rsidP="00617DF9">
      <w:pPr>
        <w:jc w:val="both"/>
        <w:rPr>
          <w:rFonts w:ascii="Garamond" w:hAnsi="Garamond"/>
          <w:b/>
          <w:sz w:val="24"/>
          <w:szCs w:val="24"/>
        </w:rPr>
      </w:pPr>
      <w:r w:rsidRPr="00617DF9">
        <w:rPr>
          <w:rFonts w:ascii="Garamond" w:hAnsi="Garamond"/>
          <w:b/>
          <w:sz w:val="24"/>
          <w:szCs w:val="24"/>
        </w:rPr>
        <w:t>L’offerta dovrà, altresì, indicare a pena di esclusione:</w:t>
      </w:r>
    </w:p>
    <w:p w14:paraId="491C1CC3" w14:textId="77777777" w:rsidR="00617DF9" w:rsidRPr="00617DF9" w:rsidRDefault="00617DF9" w:rsidP="00617DF9">
      <w:pPr>
        <w:pStyle w:val="Paragrafoelenco"/>
        <w:numPr>
          <w:ilvl w:val="0"/>
          <w:numId w:val="4"/>
        </w:numPr>
        <w:overflowPunct w:val="0"/>
        <w:autoSpaceDE w:val="0"/>
        <w:autoSpaceDN w:val="0"/>
        <w:adjustRightInd w:val="0"/>
        <w:spacing w:after="0" w:line="240" w:lineRule="auto"/>
        <w:ind w:right="6"/>
        <w:jc w:val="both"/>
        <w:textAlignment w:val="baseline"/>
        <w:rPr>
          <w:rFonts w:ascii="Garamond" w:hAnsi="Garamond"/>
          <w:b/>
          <w:sz w:val="24"/>
          <w:szCs w:val="24"/>
        </w:rPr>
      </w:pPr>
      <w:r w:rsidRPr="00617DF9">
        <w:rPr>
          <w:rFonts w:ascii="Garamond" w:hAnsi="Garamond"/>
          <w:b/>
          <w:sz w:val="24"/>
          <w:szCs w:val="24"/>
        </w:rPr>
        <w:t>i costi relativi alla sicurezza aziendale di cui all’art. 95, comma 10, del D. Lgs. n. 50/2016;</w:t>
      </w:r>
    </w:p>
    <w:p w14:paraId="30522FB6" w14:textId="77777777" w:rsidR="00617DF9" w:rsidRDefault="00617DF9" w:rsidP="00617DF9">
      <w:pPr>
        <w:jc w:val="both"/>
        <w:rPr>
          <w:rFonts w:ascii="Garamond" w:hAnsi="Garamond"/>
          <w:sz w:val="24"/>
          <w:szCs w:val="24"/>
        </w:rPr>
      </w:pPr>
    </w:p>
    <w:p w14:paraId="46EA2794" w14:textId="6BAB93CE"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Gli importi, anche se dichiarati, da operatori economici stabiliti in altro stato diverso dall’Italia, devono essere espressi in euro.</w:t>
      </w:r>
    </w:p>
    <w:p w14:paraId="1FFD25A5" w14:textId="77777777" w:rsidR="00617DF9" w:rsidRPr="00617DF9" w:rsidRDefault="00617DF9" w:rsidP="00617DF9">
      <w:pPr>
        <w:jc w:val="both"/>
        <w:rPr>
          <w:rFonts w:ascii="Garamond" w:hAnsi="Garamond"/>
          <w:sz w:val="24"/>
          <w:szCs w:val="24"/>
        </w:rPr>
      </w:pPr>
      <w:r w:rsidRPr="00617DF9">
        <w:rPr>
          <w:rFonts w:ascii="Garamond" w:hAnsi="Garamond"/>
          <w:sz w:val="24"/>
          <w:szCs w:val="24"/>
        </w:rPr>
        <w:lastRenderedPageBreak/>
        <w:t>La predetta dichiarazione deve essere sottoscritta:</w:t>
      </w:r>
    </w:p>
    <w:p w14:paraId="4D99EC5A" w14:textId="77777777" w:rsidR="00617DF9" w:rsidRPr="00617DF9" w:rsidRDefault="00617DF9" w:rsidP="00617DF9">
      <w:pPr>
        <w:numPr>
          <w:ilvl w:val="0"/>
          <w:numId w:val="2"/>
        </w:numPr>
        <w:tabs>
          <w:tab w:val="clear" w:pos="1134"/>
          <w:tab w:val="num" w:pos="851"/>
        </w:tabs>
        <w:spacing w:after="0" w:line="240" w:lineRule="auto"/>
        <w:ind w:left="851" w:hanging="284"/>
        <w:jc w:val="both"/>
        <w:rPr>
          <w:rFonts w:ascii="Garamond" w:hAnsi="Garamond"/>
          <w:sz w:val="24"/>
          <w:szCs w:val="24"/>
        </w:rPr>
      </w:pPr>
      <w:r w:rsidRPr="00617DF9">
        <w:rPr>
          <w:rFonts w:ascii="Garamond" w:hAnsi="Garamond"/>
          <w:sz w:val="24"/>
          <w:szCs w:val="24"/>
        </w:rPr>
        <w:t xml:space="preserve">dal legale rappresentante o titolare del concorrente in caso di concorrente singolo. </w:t>
      </w:r>
    </w:p>
    <w:p w14:paraId="250D287E" w14:textId="77777777" w:rsidR="00617DF9" w:rsidRPr="00617DF9" w:rsidRDefault="00617DF9" w:rsidP="00617DF9">
      <w:pPr>
        <w:numPr>
          <w:ilvl w:val="0"/>
          <w:numId w:val="2"/>
        </w:numPr>
        <w:tabs>
          <w:tab w:val="clear" w:pos="1134"/>
          <w:tab w:val="num" w:pos="851"/>
        </w:tabs>
        <w:spacing w:after="0" w:line="240" w:lineRule="auto"/>
        <w:ind w:left="851" w:hanging="284"/>
        <w:jc w:val="both"/>
        <w:rPr>
          <w:rFonts w:ascii="Garamond" w:hAnsi="Garamond"/>
          <w:sz w:val="24"/>
          <w:szCs w:val="24"/>
        </w:rPr>
      </w:pPr>
      <w:r w:rsidRPr="00617DF9">
        <w:rPr>
          <w:rFonts w:ascii="Garamond" w:hAnsi="Garamond"/>
          <w:sz w:val="24"/>
          <w:szCs w:val="24"/>
        </w:rPr>
        <w:t>da tutti i legali rappresentanti dei soggetti che costituiranno l’ATI, il Consorzio o il Geie, nel caso di ATI, Consorzio o Geie non ancora costituto.</w:t>
      </w:r>
    </w:p>
    <w:p w14:paraId="04D71D8E" w14:textId="77777777" w:rsidR="00617DF9" w:rsidRPr="00617DF9" w:rsidRDefault="00617DF9" w:rsidP="00617DF9">
      <w:pPr>
        <w:numPr>
          <w:ilvl w:val="0"/>
          <w:numId w:val="2"/>
        </w:numPr>
        <w:tabs>
          <w:tab w:val="clear" w:pos="1134"/>
          <w:tab w:val="num" w:pos="851"/>
        </w:tabs>
        <w:spacing w:after="0" w:line="240" w:lineRule="auto"/>
        <w:ind w:left="851" w:hanging="284"/>
        <w:jc w:val="both"/>
        <w:rPr>
          <w:rFonts w:ascii="Garamond" w:hAnsi="Garamond"/>
          <w:sz w:val="24"/>
          <w:szCs w:val="24"/>
        </w:rPr>
      </w:pPr>
      <w:r w:rsidRPr="00617DF9">
        <w:rPr>
          <w:rFonts w:ascii="Garamond" w:hAnsi="Garamond"/>
          <w:sz w:val="24"/>
          <w:szCs w:val="24"/>
        </w:rPr>
        <w:t>dal legale rappresentante del capogruppo in nome e per conto proprio e dei mandanti nel caso di ATI, Consorzio o Geie già costituiti.</w:t>
      </w:r>
    </w:p>
    <w:p w14:paraId="3F2C6BB0"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Nel caso in cui detta dichiarazione sia sottoscritta da un procuratore del legale rappresentante o del titolare, va trasmessa la relativa procura.</w:t>
      </w:r>
    </w:p>
    <w:p w14:paraId="262C0EAA" w14:textId="77777777" w:rsidR="00617DF9" w:rsidRPr="00617DF9" w:rsidRDefault="00617DF9" w:rsidP="00617DF9">
      <w:pPr>
        <w:pStyle w:val="Titolo1"/>
        <w:keepNext w:val="0"/>
        <w:pBdr>
          <w:bottom w:val="single" w:sz="4" w:space="1" w:color="auto"/>
        </w:pBdr>
        <w:shd w:val="clear" w:color="auto" w:fill="FFFFFF"/>
        <w:tabs>
          <w:tab w:val="left" w:pos="1134"/>
        </w:tabs>
        <w:adjustRightInd/>
        <w:spacing w:after="0"/>
        <w:ind w:left="709" w:right="11" w:hanging="709"/>
        <w:jc w:val="both"/>
        <w:rPr>
          <w:rFonts w:ascii="Garamond" w:hAnsi="Garamond"/>
          <w:b w:val="0"/>
          <w:bCs w:val="0"/>
          <w:kern w:val="0"/>
          <w:sz w:val="24"/>
          <w:szCs w:val="24"/>
        </w:rPr>
      </w:pPr>
      <w:r w:rsidRPr="00617DF9">
        <w:rPr>
          <w:rFonts w:ascii="Garamond" w:hAnsi="Garamond"/>
          <w:b w:val="0"/>
          <w:bCs w:val="0"/>
          <w:kern w:val="0"/>
          <w:sz w:val="24"/>
          <w:szCs w:val="24"/>
        </w:rPr>
        <w:t xml:space="preserve">Modalità di presentazione e criteri di ammissibilità delle offerte </w:t>
      </w:r>
    </w:p>
    <w:p w14:paraId="033B4D6E" w14:textId="77777777" w:rsidR="00617DF9" w:rsidRPr="00617DF9" w:rsidRDefault="00617DF9" w:rsidP="00617DF9">
      <w:pPr>
        <w:pStyle w:val="Titolo2"/>
        <w:keepNext w:val="0"/>
        <w:numPr>
          <w:ilvl w:val="1"/>
          <w:numId w:val="0"/>
        </w:numPr>
        <w:shd w:val="clear" w:color="auto" w:fill="FFFFFF"/>
        <w:tabs>
          <w:tab w:val="left" w:pos="1134"/>
        </w:tabs>
        <w:adjustRightInd/>
        <w:spacing w:before="0" w:after="0"/>
        <w:ind w:right="11"/>
        <w:jc w:val="both"/>
        <w:rPr>
          <w:rFonts w:ascii="Garamond" w:hAnsi="Garamond"/>
          <w:b w:val="0"/>
          <w:bCs w:val="0"/>
          <w:i w:val="0"/>
          <w:iCs w:val="0"/>
          <w:sz w:val="24"/>
          <w:szCs w:val="24"/>
        </w:rPr>
      </w:pPr>
      <w:r w:rsidRPr="00617DF9">
        <w:rPr>
          <w:rFonts w:ascii="Garamond" w:hAnsi="Garamond"/>
          <w:b w:val="0"/>
          <w:bCs w:val="0"/>
          <w:i w:val="0"/>
          <w:iCs w:val="0"/>
          <w:sz w:val="24"/>
          <w:szCs w:val="24"/>
        </w:rPr>
        <w:t xml:space="preserve">La procedura si svolge secondo le modalità telematiche in conformità all’art. 58 del D. Lgs. n. 50/2016 accedendo all’indirizzo di riferimento </w:t>
      </w:r>
      <w:hyperlink r:id="rId46" w:history="1">
        <w:r w:rsidRPr="00617DF9">
          <w:rPr>
            <w:rFonts w:ascii="Garamond" w:hAnsi="Garamond"/>
            <w:b w:val="0"/>
            <w:bCs w:val="0"/>
            <w:i w:val="0"/>
            <w:iCs w:val="0"/>
            <w:sz w:val="24"/>
            <w:szCs w:val="24"/>
          </w:rPr>
          <w:t>https://irpiniambiente.acquistitelematici.it</w:t>
        </w:r>
      </w:hyperlink>
    </w:p>
    <w:p w14:paraId="151614E2"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La presente procedura di gara è stata realizzata con l’ausilio della finestra temporale. La finestra temporale è un intervallo di tempo, successivo alla presentazione della documentazione amministrativa (è esattamente l’intervallo ricompreso tra l’ora di chiusura della gara e l’ora di aperture delle buste), entro cui deve essere caricata la documentazione relativa all’offerta economica.</w:t>
      </w:r>
    </w:p>
    <w:p w14:paraId="0B2BE41F"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Applicando la finestra temporale viene maggiormente garantita la segretezza e l’inviolabilità delle offerte presentate dai partecipanti alla gara.</w:t>
      </w:r>
    </w:p>
    <w:p w14:paraId="2DDB1E5A"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Le documentazioni, firmate digitalmente, debbono comunque necessariamente essere predisposte entro i termini di scadenza della gara.</w:t>
      </w:r>
    </w:p>
    <w:p w14:paraId="4A28392A"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Detta documentazione verrà, infatti, caricata non in modo integrale, ma attraverso il calcolo dell’impronta dei file, ovvero una stringa alfanumerica che costituisce “la targa” del file e lo identifica in modo univoco, in modo che lo stesso non possa essere successivamente minimamente modificato (ad esempio nemmeno a livello di punteggiatura).</w:t>
      </w:r>
    </w:p>
    <w:p w14:paraId="0425CB44"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Successivamente, scattata la finestra temporale, ovvero l’intervallo ricompreso tra l’ora di chiusura della gara e l’ora di apertura delle buste, l’operatore economico dovrà caricare effettivamente il file di cui alla impronta precalcolata e caricata.</w:t>
      </w:r>
    </w:p>
    <w:p w14:paraId="38F39C5C"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È opportuno chiarire che laddove il file caricato nell’arco della finestra temporale non corrisponda alla impronta precaricata, il sistema riconoscerà e traccerà l’anomalia avvisando proprio della mancata corrispondenza.</w:t>
      </w:r>
    </w:p>
    <w:p w14:paraId="74C25926"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Tanto si traduce nella presentazione, oltre i termini di gara, di un’offerta differente da quella precaricata per il tramite dell’impronta entro i tempi previsti.</w:t>
      </w:r>
    </w:p>
    <w:p w14:paraId="5EE2FDF0"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Ne consegue, inevitabilmente, la mancata accettazione e l’esclusione dalla procedura di gara dell’operatore economico.</w:t>
      </w:r>
    </w:p>
    <w:p w14:paraId="4534D932" w14:textId="77777777"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lastRenderedPageBreak/>
        <w:t>Pena esclusione, tutta la documentazione di gara dovrà essere formulata in lingua italiana. In caso di aggiudicazione dell’appalto tutte le comunicazioni relative alla gestione del contratto dovranno essere formulate in lingua italiana.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1"/>
        <w:gridCol w:w="1255"/>
        <w:gridCol w:w="5892"/>
      </w:tblGrid>
      <w:tr w:rsidR="00617DF9" w:rsidRPr="00617DF9" w14:paraId="68A498FD" w14:textId="77777777" w:rsidTr="002B3DDA">
        <w:tc>
          <w:tcPr>
            <w:tcW w:w="1288" w:type="pct"/>
            <w:shd w:val="clear" w:color="auto" w:fill="auto"/>
          </w:tcPr>
          <w:p w14:paraId="08F6F8EB" w14:textId="77777777" w:rsidR="00617DF9" w:rsidRPr="00617DF9" w:rsidRDefault="00617DF9" w:rsidP="002B3DDA">
            <w:pPr>
              <w:jc w:val="center"/>
              <w:rPr>
                <w:rFonts w:ascii="Garamond" w:hAnsi="Garamond"/>
                <w:sz w:val="24"/>
                <w:szCs w:val="24"/>
              </w:rPr>
            </w:pPr>
            <w:r w:rsidRPr="00617DF9">
              <w:rPr>
                <w:rFonts w:ascii="Garamond" w:hAnsi="Garamond"/>
                <w:sz w:val="24"/>
                <w:szCs w:val="24"/>
              </w:rPr>
              <w:t>DATA</w:t>
            </w:r>
          </w:p>
        </w:tc>
        <w:tc>
          <w:tcPr>
            <w:tcW w:w="652" w:type="pct"/>
            <w:shd w:val="clear" w:color="auto" w:fill="auto"/>
          </w:tcPr>
          <w:p w14:paraId="05B80A91" w14:textId="77777777" w:rsidR="00617DF9" w:rsidRPr="00617DF9" w:rsidRDefault="00617DF9" w:rsidP="002B3DDA">
            <w:pPr>
              <w:jc w:val="center"/>
              <w:rPr>
                <w:rFonts w:ascii="Garamond" w:hAnsi="Garamond"/>
                <w:sz w:val="24"/>
                <w:szCs w:val="24"/>
              </w:rPr>
            </w:pPr>
            <w:r w:rsidRPr="00617DF9">
              <w:rPr>
                <w:rFonts w:ascii="Garamond" w:hAnsi="Garamond"/>
                <w:sz w:val="24"/>
                <w:szCs w:val="24"/>
              </w:rPr>
              <w:t>ORA</w:t>
            </w:r>
          </w:p>
        </w:tc>
        <w:tc>
          <w:tcPr>
            <w:tcW w:w="3060" w:type="pct"/>
            <w:shd w:val="clear" w:color="auto" w:fill="auto"/>
          </w:tcPr>
          <w:p w14:paraId="007A2330" w14:textId="77777777" w:rsidR="00617DF9" w:rsidRPr="00617DF9" w:rsidRDefault="00617DF9" w:rsidP="002B3DDA">
            <w:pPr>
              <w:jc w:val="center"/>
              <w:rPr>
                <w:rFonts w:ascii="Garamond" w:hAnsi="Garamond"/>
                <w:sz w:val="24"/>
                <w:szCs w:val="24"/>
              </w:rPr>
            </w:pPr>
            <w:r w:rsidRPr="00617DF9">
              <w:rPr>
                <w:rFonts w:ascii="Garamond" w:hAnsi="Garamond"/>
                <w:sz w:val="24"/>
                <w:szCs w:val="24"/>
              </w:rPr>
              <w:t>DESCRIZIONE</w:t>
            </w:r>
          </w:p>
        </w:tc>
      </w:tr>
      <w:tr w:rsidR="00617DF9" w:rsidRPr="00617DF9" w14:paraId="2C227026" w14:textId="77777777" w:rsidTr="002B3DDA">
        <w:tc>
          <w:tcPr>
            <w:tcW w:w="1288" w:type="pct"/>
            <w:shd w:val="clear" w:color="auto" w:fill="auto"/>
          </w:tcPr>
          <w:p w14:paraId="0D8E16BA" w14:textId="2326F559" w:rsidR="00617DF9" w:rsidRPr="0028048D" w:rsidRDefault="00D679F5" w:rsidP="002B3DDA">
            <w:pPr>
              <w:jc w:val="both"/>
              <w:rPr>
                <w:rFonts w:ascii="Garamond" w:hAnsi="Garamond"/>
                <w:b/>
                <w:bCs/>
                <w:sz w:val="24"/>
                <w:szCs w:val="24"/>
              </w:rPr>
            </w:pPr>
            <w:r>
              <w:rPr>
                <w:rFonts w:ascii="Garamond" w:hAnsi="Garamond"/>
                <w:b/>
                <w:bCs/>
                <w:sz w:val="24"/>
                <w:szCs w:val="24"/>
              </w:rPr>
              <w:t>LUNEDI’</w:t>
            </w:r>
          </w:p>
          <w:p w14:paraId="1F0AA355" w14:textId="1FDCF5DE" w:rsidR="00617DF9" w:rsidRPr="0028048D" w:rsidRDefault="0028048D" w:rsidP="002B3DDA">
            <w:pPr>
              <w:jc w:val="both"/>
              <w:rPr>
                <w:rFonts w:ascii="Garamond" w:hAnsi="Garamond"/>
                <w:b/>
                <w:bCs/>
                <w:sz w:val="24"/>
                <w:szCs w:val="24"/>
              </w:rPr>
            </w:pPr>
            <w:r w:rsidRPr="0028048D">
              <w:rPr>
                <w:rFonts w:ascii="Garamond" w:hAnsi="Garamond"/>
                <w:b/>
                <w:bCs/>
                <w:sz w:val="24"/>
                <w:szCs w:val="24"/>
              </w:rPr>
              <w:t>15.02.2021</w:t>
            </w:r>
          </w:p>
        </w:tc>
        <w:tc>
          <w:tcPr>
            <w:tcW w:w="652" w:type="pct"/>
            <w:shd w:val="clear" w:color="auto" w:fill="auto"/>
          </w:tcPr>
          <w:p w14:paraId="7628AB79" w14:textId="77777777" w:rsidR="00617DF9" w:rsidRPr="0028048D" w:rsidRDefault="00617DF9" w:rsidP="002B3DDA">
            <w:pPr>
              <w:jc w:val="both"/>
              <w:rPr>
                <w:rFonts w:ascii="Garamond" w:hAnsi="Garamond"/>
                <w:b/>
                <w:bCs/>
                <w:sz w:val="24"/>
                <w:szCs w:val="24"/>
              </w:rPr>
            </w:pPr>
            <w:r w:rsidRPr="0028048D">
              <w:rPr>
                <w:rFonts w:ascii="Garamond" w:hAnsi="Garamond"/>
                <w:b/>
                <w:bCs/>
                <w:sz w:val="24"/>
                <w:szCs w:val="24"/>
              </w:rPr>
              <w:t>12:00</w:t>
            </w:r>
          </w:p>
        </w:tc>
        <w:tc>
          <w:tcPr>
            <w:tcW w:w="3060" w:type="pct"/>
            <w:shd w:val="clear" w:color="auto" w:fill="auto"/>
          </w:tcPr>
          <w:p w14:paraId="1147389F" w14:textId="77777777" w:rsidR="00617DF9" w:rsidRPr="006801E8" w:rsidRDefault="00617DF9" w:rsidP="006801E8">
            <w:pPr>
              <w:spacing w:line="240" w:lineRule="auto"/>
              <w:jc w:val="both"/>
              <w:rPr>
                <w:rFonts w:ascii="Garamond" w:hAnsi="Garamond"/>
                <w:sz w:val="24"/>
                <w:szCs w:val="24"/>
              </w:rPr>
            </w:pPr>
            <w:r w:rsidRPr="006801E8">
              <w:rPr>
                <w:rFonts w:ascii="Garamond" w:hAnsi="Garamond"/>
                <w:sz w:val="24"/>
                <w:szCs w:val="24"/>
              </w:rPr>
              <w:t>DATA SCADENZA PRESENTAZIONE DELLE OFFERTE</w:t>
            </w:r>
          </w:p>
          <w:p w14:paraId="7453E262" w14:textId="77777777" w:rsidR="00617DF9" w:rsidRPr="006801E8" w:rsidRDefault="00617DF9" w:rsidP="006801E8">
            <w:pPr>
              <w:spacing w:line="240" w:lineRule="auto"/>
              <w:jc w:val="both"/>
              <w:rPr>
                <w:rFonts w:ascii="Garamond" w:hAnsi="Garamond"/>
                <w:sz w:val="24"/>
                <w:szCs w:val="24"/>
              </w:rPr>
            </w:pPr>
            <w:r w:rsidRPr="006801E8">
              <w:rPr>
                <w:rFonts w:ascii="Garamond" w:hAnsi="Garamond"/>
                <w:sz w:val="24"/>
                <w:szCs w:val="24"/>
              </w:rPr>
              <w:t>Per tale scadenza dovranno allegarsi:</w:t>
            </w:r>
          </w:p>
          <w:p w14:paraId="5120B366" w14:textId="77777777" w:rsidR="00617DF9" w:rsidRPr="006801E8" w:rsidRDefault="00617DF9" w:rsidP="006801E8">
            <w:pPr>
              <w:numPr>
                <w:ilvl w:val="0"/>
                <w:numId w:val="7"/>
              </w:numPr>
              <w:spacing w:after="0" w:line="240" w:lineRule="auto"/>
              <w:jc w:val="both"/>
              <w:rPr>
                <w:rFonts w:ascii="Garamond" w:hAnsi="Garamond"/>
                <w:sz w:val="24"/>
                <w:szCs w:val="24"/>
              </w:rPr>
            </w:pPr>
            <w:r w:rsidRPr="006801E8">
              <w:rPr>
                <w:rFonts w:ascii="Garamond" w:hAnsi="Garamond"/>
                <w:sz w:val="24"/>
                <w:szCs w:val="24"/>
              </w:rPr>
              <w:t>Tutti i documenti previsti nella DOCUMENTAZIONE AMMINISTRATIVA;</w:t>
            </w:r>
          </w:p>
          <w:p w14:paraId="6E8F3C2C" w14:textId="77777777" w:rsidR="00617DF9" w:rsidRPr="006801E8" w:rsidRDefault="00617DF9" w:rsidP="006801E8">
            <w:pPr>
              <w:numPr>
                <w:ilvl w:val="0"/>
                <w:numId w:val="7"/>
              </w:numPr>
              <w:spacing w:after="0" w:line="240" w:lineRule="auto"/>
              <w:jc w:val="both"/>
              <w:rPr>
                <w:rFonts w:ascii="Garamond" w:hAnsi="Garamond"/>
                <w:sz w:val="24"/>
                <w:szCs w:val="24"/>
              </w:rPr>
            </w:pPr>
            <w:r w:rsidRPr="006801E8">
              <w:rPr>
                <w:rFonts w:ascii="Garamond" w:hAnsi="Garamond"/>
                <w:sz w:val="24"/>
                <w:szCs w:val="24"/>
              </w:rPr>
              <w:t>“IMPRONTA” del file relativo all’Offerta Economica.</w:t>
            </w:r>
          </w:p>
          <w:p w14:paraId="08046850" w14:textId="77777777" w:rsidR="00617DF9" w:rsidRPr="006801E8" w:rsidRDefault="00617DF9" w:rsidP="006801E8">
            <w:pPr>
              <w:spacing w:line="240" w:lineRule="auto"/>
              <w:jc w:val="both"/>
              <w:rPr>
                <w:rFonts w:ascii="Garamond" w:hAnsi="Garamond"/>
                <w:sz w:val="24"/>
                <w:szCs w:val="24"/>
              </w:rPr>
            </w:pPr>
            <w:r w:rsidRPr="006801E8">
              <w:rPr>
                <w:rFonts w:ascii="Garamond" w:hAnsi="Garamond"/>
                <w:sz w:val="24"/>
                <w:szCs w:val="24"/>
              </w:rPr>
              <w:t>Per ogni ulteriore dettaglio sulla procedura guidata per la realizzazione dell’impronta del file dell’Offerta Economica, nonché del successivo perfezionamento entro la fascia oraria definita “FINESTRA TEMPORALE”, fare riferimento alla guida visibile al link “Manuali – Guide”.</w:t>
            </w:r>
          </w:p>
        </w:tc>
      </w:tr>
      <w:tr w:rsidR="00617DF9" w:rsidRPr="00617DF9" w14:paraId="38024673" w14:textId="77777777" w:rsidTr="002B3DDA">
        <w:tc>
          <w:tcPr>
            <w:tcW w:w="1288" w:type="pct"/>
            <w:shd w:val="clear" w:color="auto" w:fill="auto"/>
          </w:tcPr>
          <w:p w14:paraId="4035264A" w14:textId="18BC7D0E" w:rsidR="00617DF9" w:rsidRPr="0028048D" w:rsidRDefault="00617DF9" w:rsidP="002B3DDA">
            <w:pPr>
              <w:jc w:val="both"/>
              <w:rPr>
                <w:rFonts w:ascii="Garamond" w:hAnsi="Garamond"/>
                <w:b/>
                <w:bCs/>
                <w:sz w:val="24"/>
                <w:szCs w:val="24"/>
              </w:rPr>
            </w:pPr>
            <w:r w:rsidRPr="0028048D">
              <w:rPr>
                <w:rFonts w:ascii="Garamond" w:hAnsi="Garamond"/>
                <w:b/>
                <w:bCs/>
                <w:sz w:val="24"/>
                <w:szCs w:val="24"/>
              </w:rPr>
              <w:t xml:space="preserve">DA </w:t>
            </w:r>
            <w:r w:rsidR="00D679F5">
              <w:rPr>
                <w:rFonts w:ascii="Garamond" w:hAnsi="Garamond"/>
                <w:b/>
                <w:bCs/>
                <w:sz w:val="24"/>
                <w:szCs w:val="24"/>
              </w:rPr>
              <w:t>LUNEDI’</w:t>
            </w:r>
          </w:p>
          <w:p w14:paraId="520ABF78" w14:textId="67A2D2BB" w:rsidR="00617DF9" w:rsidRPr="0028048D" w:rsidRDefault="0028048D" w:rsidP="002B3DDA">
            <w:pPr>
              <w:jc w:val="both"/>
              <w:rPr>
                <w:rFonts w:ascii="Garamond" w:hAnsi="Garamond"/>
                <w:b/>
                <w:bCs/>
                <w:sz w:val="24"/>
                <w:szCs w:val="24"/>
              </w:rPr>
            </w:pPr>
            <w:r w:rsidRPr="0028048D">
              <w:rPr>
                <w:rFonts w:ascii="Garamond" w:hAnsi="Garamond"/>
                <w:b/>
                <w:bCs/>
                <w:sz w:val="24"/>
                <w:szCs w:val="24"/>
              </w:rPr>
              <w:t>15.02.2021</w:t>
            </w:r>
          </w:p>
          <w:p w14:paraId="01604F97" w14:textId="77777777" w:rsidR="00617DF9" w:rsidRPr="0028048D" w:rsidRDefault="00617DF9" w:rsidP="002B3DDA">
            <w:pPr>
              <w:jc w:val="both"/>
              <w:rPr>
                <w:rFonts w:ascii="Garamond" w:hAnsi="Garamond"/>
                <w:b/>
                <w:bCs/>
                <w:sz w:val="24"/>
                <w:szCs w:val="24"/>
              </w:rPr>
            </w:pPr>
            <w:r w:rsidRPr="0028048D">
              <w:rPr>
                <w:rFonts w:ascii="Garamond" w:hAnsi="Garamond"/>
                <w:b/>
                <w:bCs/>
                <w:sz w:val="24"/>
                <w:szCs w:val="24"/>
              </w:rPr>
              <w:t xml:space="preserve">A </w:t>
            </w:r>
          </w:p>
          <w:p w14:paraId="66DA0408" w14:textId="77777777" w:rsidR="00617DF9" w:rsidRPr="0028048D" w:rsidRDefault="00617DF9" w:rsidP="002B3DDA">
            <w:pPr>
              <w:jc w:val="both"/>
              <w:rPr>
                <w:rFonts w:ascii="Garamond" w:hAnsi="Garamond"/>
                <w:b/>
                <w:bCs/>
                <w:sz w:val="24"/>
                <w:szCs w:val="24"/>
              </w:rPr>
            </w:pPr>
          </w:p>
          <w:p w14:paraId="54D99F3E" w14:textId="2EF6DF95" w:rsidR="00617DF9" w:rsidRPr="0028048D" w:rsidRDefault="0008213F" w:rsidP="002B3DDA">
            <w:pPr>
              <w:jc w:val="both"/>
              <w:rPr>
                <w:rFonts w:ascii="Garamond" w:hAnsi="Garamond"/>
                <w:b/>
                <w:bCs/>
                <w:sz w:val="24"/>
                <w:szCs w:val="24"/>
              </w:rPr>
            </w:pPr>
            <w:r w:rsidRPr="0028048D">
              <w:rPr>
                <w:rFonts w:ascii="Garamond" w:hAnsi="Garamond"/>
                <w:b/>
                <w:bCs/>
                <w:sz w:val="24"/>
                <w:szCs w:val="24"/>
              </w:rPr>
              <w:t>M</w:t>
            </w:r>
            <w:r w:rsidR="00D679F5">
              <w:rPr>
                <w:rFonts w:ascii="Garamond" w:hAnsi="Garamond"/>
                <w:b/>
                <w:bCs/>
                <w:sz w:val="24"/>
                <w:szCs w:val="24"/>
              </w:rPr>
              <w:t>ARTEDI’</w:t>
            </w:r>
          </w:p>
          <w:p w14:paraId="3BBEE7E3" w14:textId="531C65C1" w:rsidR="00617DF9" w:rsidRPr="0028048D" w:rsidRDefault="0028048D" w:rsidP="002B3DDA">
            <w:pPr>
              <w:jc w:val="both"/>
              <w:rPr>
                <w:rFonts w:ascii="Garamond" w:hAnsi="Garamond"/>
                <w:b/>
                <w:bCs/>
                <w:sz w:val="24"/>
                <w:szCs w:val="24"/>
              </w:rPr>
            </w:pPr>
            <w:r w:rsidRPr="0028048D">
              <w:rPr>
                <w:rFonts w:ascii="Garamond" w:hAnsi="Garamond"/>
                <w:b/>
                <w:bCs/>
                <w:sz w:val="24"/>
                <w:szCs w:val="24"/>
              </w:rPr>
              <w:t>16.02.2021</w:t>
            </w:r>
          </w:p>
        </w:tc>
        <w:tc>
          <w:tcPr>
            <w:tcW w:w="652" w:type="pct"/>
            <w:shd w:val="clear" w:color="auto" w:fill="auto"/>
          </w:tcPr>
          <w:p w14:paraId="25D2CB8E" w14:textId="6EE964B0" w:rsidR="00617DF9" w:rsidRPr="0028048D" w:rsidRDefault="00617DF9" w:rsidP="002B3DDA">
            <w:pPr>
              <w:jc w:val="both"/>
              <w:rPr>
                <w:rFonts w:ascii="Garamond" w:hAnsi="Garamond"/>
                <w:b/>
                <w:bCs/>
                <w:sz w:val="24"/>
                <w:szCs w:val="24"/>
              </w:rPr>
            </w:pPr>
            <w:r w:rsidRPr="0028048D">
              <w:rPr>
                <w:rFonts w:ascii="Garamond" w:hAnsi="Garamond"/>
                <w:b/>
                <w:bCs/>
                <w:sz w:val="24"/>
                <w:szCs w:val="24"/>
              </w:rPr>
              <w:t xml:space="preserve">12:01 a </w:t>
            </w:r>
            <w:r w:rsidR="0028048D" w:rsidRPr="0028048D">
              <w:rPr>
                <w:rFonts w:ascii="Garamond" w:hAnsi="Garamond"/>
                <w:b/>
                <w:bCs/>
                <w:sz w:val="24"/>
                <w:szCs w:val="24"/>
              </w:rPr>
              <w:t>09</w:t>
            </w:r>
            <w:r w:rsidRPr="0028048D">
              <w:rPr>
                <w:rFonts w:ascii="Garamond" w:hAnsi="Garamond"/>
                <w:b/>
                <w:bCs/>
                <w:sz w:val="24"/>
                <w:szCs w:val="24"/>
              </w:rPr>
              <w:t>:59</w:t>
            </w:r>
          </w:p>
        </w:tc>
        <w:tc>
          <w:tcPr>
            <w:tcW w:w="3060" w:type="pct"/>
            <w:shd w:val="clear" w:color="auto" w:fill="auto"/>
          </w:tcPr>
          <w:p w14:paraId="22D7C321" w14:textId="77777777" w:rsidR="00617DF9" w:rsidRPr="006801E8" w:rsidRDefault="00617DF9" w:rsidP="002B3DDA">
            <w:pPr>
              <w:jc w:val="both"/>
              <w:rPr>
                <w:rFonts w:ascii="Garamond" w:hAnsi="Garamond"/>
                <w:sz w:val="24"/>
                <w:szCs w:val="24"/>
              </w:rPr>
            </w:pPr>
            <w:r w:rsidRPr="006801E8">
              <w:rPr>
                <w:rFonts w:ascii="Garamond" w:hAnsi="Garamond"/>
                <w:sz w:val="24"/>
                <w:szCs w:val="24"/>
              </w:rPr>
              <w:t>FINESTRA TEMPORALE PER IL PERFEZIONAMENTO DELL’INSERIMENTO OFFERTA ECONOMICA.</w:t>
            </w:r>
          </w:p>
          <w:p w14:paraId="4A6599D6" w14:textId="77777777" w:rsidR="00617DF9" w:rsidRPr="006801E8" w:rsidRDefault="00617DF9" w:rsidP="002B3DDA">
            <w:pPr>
              <w:jc w:val="both"/>
              <w:rPr>
                <w:rFonts w:ascii="Garamond" w:hAnsi="Garamond"/>
                <w:sz w:val="24"/>
                <w:szCs w:val="24"/>
              </w:rPr>
            </w:pPr>
            <w:r w:rsidRPr="006801E8">
              <w:rPr>
                <w:rFonts w:ascii="Garamond" w:hAnsi="Garamond"/>
                <w:sz w:val="24"/>
                <w:szCs w:val="24"/>
              </w:rPr>
              <w:t>Entro questo arco temporale occorrerà caricare i files effettivi relativi a:</w:t>
            </w:r>
          </w:p>
          <w:p w14:paraId="36CB8035" w14:textId="77777777" w:rsidR="00617DF9" w:rsidRPr="006801E8" w:rsidRDefault="00617DF9" w:rsidP="00617DF9">
            <w:pPr>
              <w:numPr>
                <w:ilvl w:val="0"/>
                <w:numId w:val="7"/>
              </w:numPr>
              <w:spacing w:after="0" w:line="240" w:lineRule="auto"/>
              <w:jc w:val="both"/>
              <w:rPr>
                <w:rFonts w:ascii="Garamond" w:hAnsi="Garamond"/>
                <w:sz w:val="24"/>
                <w:szCs w:val="24"/>
              </w:rPr>
            </w:pPr>
            <w:r w:rsidRPr="006801E8">
              <w:rPr>
                <w:rFonts w:ascii="Garamond" w:hAnsi="Garamond"/>
                <w:sz w:val="24"/>
                <w:szCs w:val="24"/>
              </w:rPr>
              <w:t>“IMPRONTA” del file relativo all’Offerta Economica già caricata nella prima fase</w:t>
            </w:r>
          </w:p>
        </w:tc>
      </w:tr>
      <w:tr w:rsidR="00617DF9" w:rsidRPr="00617DF9" w14:paraId="4BC74709" w14:textId="77777777" w:rsidTr="002B3DDA">
        <w:tc>
          <w:tcPr>
            <w:tcW w:w="1288" w:type="pct"/>
            <w:shd w:val="clear" w:color="auto" w:fill="auto"/>
          </w:tcPr>
          <w:p w14:paraId="4A557169" w14:textId="338CD771" w:rsidR="00617DF9" w:rsidRPr="0028048D" w:rsidRDefault="0008213F" w:rsidP="002B3DDA">
            <w:pPr>
              <w:jc w:val="both"/>
              <w:rPr>
                <w:rFonts w:ascii="Garamond" w:hAnsi="Garamond"/>
                <w:b/>
                <w:bCs/>
                <w:sz w:val="24"/>
                <w:szCs w:val="24"/>
              </w:rPr>
            </w:pPr>
            <w:r w:rsidRPr="0028048D">
              <w:rPr>
                <w:rFonts w:ascii="Garamond" w:hAnsi="Garamond"/>
                <w:b/>
                <w:bCs/>
                <w:sz w:val="24"/>
                <w:szCs w:val="24"/>
              </w:rPr>
              <w:t>M</w:t>
            </w:r>
            <w:r w:rsidR="00D679F5">
              <w:rPr>
                <w:rFonts w:ascii="Garamond" w:hAnsi="Garamond"/>
                <w:b/>
                <w:bCs/>
                <w:sz w:val="24"/>
                <w:szCs w:val="24"/>
              </w:rPr>
              <w:t>ARTEDI’</w:t>
            </w:r>
          </w:p>
          <w:p w14:paraId="4AEC957F" w14:textId="10DAA5FD" w:rsidR="00617DF9" w:rsidRPr="0028048D" w:rsidRDefault="0028048D" w:rsidP="002B3DDA">
            <w:pPr>
              <w:jc w:val="both"/>
              <w:rPr>
                <w:rFonts w:ascii="Garamond" w:hAnsi="Garamond"/>
                <w:b/>
                <w:bCs/>
                <w:sz w:val="24"/>
                <w:szCs w:val="24"/>
              </w:rPr>
            </w:pPr>
            <w:r w:rsidRPr="0028048D">
              <w:rPr>
                <w:rFonts w:ascii="Garamond" w:hAnsi="Garamond"/>
                <w:b/>
                <w:bCs/>
                <w:sz w:val="24"/>
                <w:szCs w:val="24"/>
              </w:rPr>
              <w:t>16.02.2021</w:t>
            </w:r>
          </w:p>
        </w:tc>
        <w:tc>
          <w:tcPr>
            <w:tcW w:w="652" w:type="pct"/>
            <w:shd w:val="clear" w:color="auto" w:fill="auto"/>
          </w:tcPr>
          <w:p w14:paraId="7130067F" w14:textId="41FBA121" w:rsidR="00617DF9" w:rsidRPr="0028048D" w:rsidRDefault="00617DF9" w:rsidP="002B3DDA">
            <w:pPr>
              <w:jc w:val="both"/>
              <w:rPr>
                <w:rFonts w:ascii="Garamond" w:hAnsi="Garamond"/>
                <w:b/>
                <w:bCs/>
                <w:sz w:val="24"/>
                <w:szCs w:val="24"/>
              </w:rPr>
            </w:pPr>
            <w:r w:rsidRPr="0028048D">
              <w:rPr>
                <w:rFonts w:ascii="Garamond" w:hAnsi="Garamond"/>
                <w:b/>
                <w:bCs/>
                <w:sz w:val="24"/>
                <w:szCs w:val="24"/>
              </w:rPr>
              <w:t>1</w:t>
            </w:r>
            <w:r w:rsidR="0028048D" w:rsidRPr="0028048D">
              <w:rPr>
                <w:rFonts w:ascii="Garamond" w:hAnsi="Garamond"/>
                <w:b/>
                <w:bCs/>
                <w:sz w:val="24"/>
                <w:szCs w:val="24"/>
              </w:rPr>
              <w:t>0</w:t>
            </w:r>
            <w:r w:rsidRPr="0028048D">
              <w:rPr>
                <w:rFonts w:ascii="Garamond" w:hAnsi="Garamond"/>
                <w:b/>
                <w:bCs/>
                <w:sz w:val="24"/>
                <w:szCs w:val="24"/>
              </w:rPr>
              <w:t>:00</w:t>
            </w:r>
          </w:p>
        </w:tc>
        <w:tc>
          <w:tcPr>
            <w:tcW w:w="3060" w:type="pct"/>
            <w:shd w:val="clear" w:color="auto" w:fill="auto"/>
          </w:tcPr>
          <w:p w14:paraId="5A761C6A" w14:textId="77777777" w:rsidR="00617DF9" w:rsidRPr="006801E8" w:rsidRDefault="00617DF9" w:rsidP="002B3DDA">
            <w:pPr>
              <w:jc w:val="both"/>
              <w:rPr>
                <w:rFonts w:ascii="Garamond" w:hAnsi="Garamond"/>
                <w:sz w:val="24"/>
                <w:szCs w:val="24"/>
              </w:rPr>
            </w:pPr>
            <w:r w:rsidRPr="006801E8">
              <w:rPr>
                <w:rFonts w:ascii="Garamond" w:hAnsi="Garamond"/>
                <w:sz w:val="24"/>
                <w:szCs w:val="24"/>
              </w:rPr>
              <w:t>APERTURA BUSTE</w:t>
            </w:r>
          </w:p>
          <w:p w14:paraId="002CE61A" w14:textId="77777777" w:rsidR="00617DF9" w:rsidRPr="006801E8" w:rsidRDefault="00617DF9" w:rsidP="002B3DDA">
            <w:pPr>
              <w:jc w:val="both"/>
              <w:rPr>
                <w:rFonts w:ascii="Garamond" w:hAnsi="Garamond"/>
                <w:sz w:val="24"/>
                <w:szCs w:val="24"/>
              </w:rPr>
            </w:pPr>
            <w:r w:rsidRPr="006801E8">
              <w:rPr>
                <w:rFonts w:ascii="Garamond" w:hAnsi="Garamond"/>
                <w:sz w:val="24"/>
                <w:szCs w:val="24"/>
              </w:rPr>
              <w:t>Verifica della documentazione amministrativa.</w:t>
            </w:r>
          </w:p>
          <w:p w14:paraId="558433E2" w14:textId="77777777" w:rsidR="00617DF9" w:rsidRPr="006801E8" w:rsidRDefault="00617DF9" w:rsidP="002B3DDA">
            <w:pPr>
              <w:jc w:val="both"/>
              <w:rPr>
                <w:rFonts w:ascii="Garamond" w:hAnsi="Garamond"/>
                <w:sz w:val="24"/>
                <w:szCs w:val="24"/>
              </w:rPr>
            </w:pPr>
            <w:r w:rsidRPr="006801E8">
              <w:rPr>
                <w:rFonts w:ascii="Garamond" w:hAnsi="Garamond"/>
                <w:sz w:val="24"/>
                <w:szCs w:val="24"/>
              </w:rPr>
              <w:t>In seguito si procederà all’apertura dell’offerta economica ed all’aggiudicazione.</w:t>
            </w:r>
          </w:p>
        </w:tc>
      </w:tr>
    </w:tbl>
    <w:p w14:paraId="36FCF5A4" w14:textId="77777777" w:rsidR="00617DF9" w:rsidRPr="00617DF9" w:rsidRDefault="00617DF9" w:rsidP="00617DF9">
      <w:pPr>
        <w:jc w:val="both"/>
        <w:rPr>
          <w:rFonts w:ascii="Garamond" w:hAnsi="Garamond"/>
          <w:sz w:val="24"/>
          <w:szCs w:val="24"/>
        </w:rPr>
      </w:pPr>
    </w:p>
    <w:p w14:paraId="21687876" w14:textId="77777777" w:rsidR="00617DF9" w:rsidRPr="00617DF9" w:rsidRDefault="00617DF9" w:rsidP="00617DF9">
      <w:pPr>
        <w:jc w:val="both"/>
        <w:rPr>
          <w:rFonts w:ascii="Garamond" w:hAnsi="Garamond"/>
          <w:sz w:val="24"/>
          <w:szCs w:val="24"/>
        </w:rPr>
      </w:pPr>
      <w:r w:rsidRPr="00617DF9">
        <w:rPr>
          <w:rFonts w:ascii="Garamond" w:hAnsi="Garamond"/>
          <w:sz w:val="24"/>
          <w:szCs w:val="24"/>
        </w:rPr>
        <w:t xml:space="preserve">L’offerta deve essere redatta e corredata dei documenti e delle certificazioni prescritti. </w:t>
      </w:r>
    </w:p>
    <w:p w14:paraId="3FE1FF37" w14:textId="77777777" w:rsidR="00617DF9" w:rsidRPr="00617DF9" w:rsidRDefault="00617DF9" w:rsidP="00617DF9">
      <w:pPr>
        <w:jc w:val="both"/>
        <w:rPr>
          <w:rFonts w:ascii="Garamond" w:hAnsi="Garamond"/>
          <w:sz w:val="24"/>
          <w:szCs w:val="24"/>
        </w:rPr>
      </w:pPr>
    </w:p>
    <w:p w14:paraId="5C08AB3C" w14:textId="77777777" w:rsidR="00617DF9" w:rsidRPr="00617DF9" w:rsidRDefault="00617DF9" w:rsidP="00617DF9">
      <w:pPr>
        <w:jc w:val="both"/>
        <w:rPr>
          <w:rFonts w:ascii="Garamond" w:hAnsi="Garamond"/>
          <w:sz w:val="24"/>
          <w:szCs w:val="24"/>
        </w:rPr>
      </w:pPr>
      <w:r w:rsidRPr="00617DF9">
        <w:rPr>
          <w:rFonts w:ascii="Garamond" w:hAnsi="Garamond"/>
          <w:sz w:val="24"/>
          <w:szCs w:val="24"/>
        </w:rPr>
        <w:lastRenderedPageBreak/>
        <w:t>Tutti i documenti amministrativi devono essere firmati digitalmente.</w:t>
      </w:r>
    </w:p>
    <w:p w14:paraId="6E143C7F" w14:textId="77777777" w:rsidR="00617DF9" w:rsidRPr="00617DF9" w:rsidRDefault="00617DF9" w:rsidP="00617DF9">
      <w:pPr>
        <w:jc w:val="both"/>
        <w:rPr>
          <w:rFonts w:ascii="Garamond" w:hAnsi="Garamond"/>
          <w:sz w:val="24"/>
          <w:szCs w:val="24"/>
        </w:rPr>
      </w:pPr>
      <w:r w:rsidRPr="00617DF9">
        <w:rPr>
          <w:rFonts w:ascii="Garamond" w:hAnsi="Garamond"/>
          <w:sz w:val="24"/>
          <w:szCs w:val="24"/>
        </w:rPr>
        <w:t>L’offerta economica deve essere firmata digitalmente a pena di esclusione.</w:t>
      </w:r>
    </w:p>
    <w:p w14:paraId="57305564" w14:textId="77777777" w:rsidR="00617DF9" w:rsidRPr="00617DF9" w:rsidRDefault="00617DF9" w:rsidP="00617DF9">
      <w:pPr>
        <w:jc w:val="both"/>
        <w:rPr>
          <w:rFonts w:ascii="Garamond" w:hAnsi="Garamond"/>
          <w:sz w:val="24"/>
          <w:szCs w:val="24"/>
        </w:rPr>
      </w:pPr>
      <w:r w:rsidRPr="00617DF9">
        <w:rPr>
          <w:rFonts w:ascii="Garamond" w:hAnsi="Garamond"/>
          <w:sz w:val="24"/>
          <w:szCs w:val="24"/>
        </w:rPr>
        <w:t xml:space="preserve">Non saranno ammesse offerte parziali o al rialzo. </w:t>
      </w:r>
    </w:p>
    <w:p w14:paraId="26B5C6A1" w14:textId="364C91C4" w:rsidR="00617DF9" w:rsidRPr="00617DF9" w:rsidRDefault="00617DF9" w:rsidP="00617DF9">
      <w:pPr>
        <w:spacing w:line="240" w:lineRule="auto"/>
        <w:jc w:val="both"/>
        <w:rPr>
          <w:rFonts w:ascii="Garamond" w:hAnsi="Garamond"/>
          <w:sz w:val="24"/>
          <w:szCs w:val="24"/>
        </w:rPr>
      </w:pPr>
      <w:r w:rsidRPr="00617DF9">
        <w:rPr>
          <w:rFonts w:ascii="Garamond" w:hAnsi="Garamond"/>
          <w:sz w:val="24"/>
          <w:szCs w:val="24"/>
        </w:rPr>
        <w:t xml:space="preserve">L’apertura delle buste mediante modalità telematiche avverrà, in seduta pubblica, presso la sede di Irpiniambiente S.p.A. sita in Avellino alla via Cannaviello n. 57 il giorno </w:t>
      </w:r>
      <w:r w:rsidR="0028048D">
        <w:rPr>
          <w:rFonts w:ascii="Garamond" w:hAnsi="Garamond"/>
          <w:sz w:val="24"/>
          <w:szCs w:val="24"/>
        </w:rPr>
        <w:t>16.02.2021 alle ore 10:00.</w:t>
      </w:r>
    </w:p>
    <w:p w14:paraId="2691CEB4"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La seduta di gara, svolta in seduta pubblica, potrà anche essere seguita in remoto connettendosi alla piattaforma all’orario in cui è previsto l’inizio della seduta di gara. In tal caso, sarà possibile per l’operatore economico interloquire con il seggio di Gara, nonché porre a verbale eventuali dichiarazioni.</w:t>
      </w:r>
    </w:p>
    <w:p w14:paraId="42B39C6B" w14:textId="77777777" w:rsidR="00617DF9" w:rsidRPr="00617DF9" w:rsidRDefault="00617DF9" w:rsidP="00617DF9">
      <w:pPr>
        <w:jc w:val="both"/>
        <w:rPr>
          <w:rFonts w:ascii="Garamond" w:hAnsi="Garamond"/>
          <w:sz w:val="24"/>
          <w:szCs w:val="24"/>
        </w:rPr>
      </w:pPr>
    </w:p>
    <w:p w14:paraId="7F848437" w14:textId="77777777" w:rsidR="00617DF9" w:rsidRPr="00617DF9" w:rsidRDefault="00617DF9" w:rsidP="00617DF9">
      <w:pPr>
        <w:pStyle w:val="Titolo1"/>
        <w:keepNext w:val="0"/>
        <w:pBdr>
          <w:bottom w:val="single" w:sz="4" w:space="1" w:color="auto"/>
        </w:pBdr>
        <w:shd w:val="clear" w:color="auto" w:fill="FFFFFF"/>
        <w:tabs>
          <w:tab w:val="left" w:pos="1134"/>
        </w:tabs>
        <w:adjustRightInd/>
        <w:spacing w:after="0"/>
        <w:ind w:left="709" w:right="11" w:hanging="709"/>
        <w:jc w:val="both"/>
        <w:rPr>
          <w:rFonts w:ascii="Calibri" w:hAnsi="Calibri" w:cs="Calibri"/>
          <w:color w:val="0D0D0D"/>
          <w:sz w:val="24"/>
          <w:szCs w:val="24"/>
          <w:lang w:eastAsia="en-US"/>
        </w:rPr>
      </w:pPr>
      <w:r w:rsidRPr="00617DF9">
        <w:rPr>
          <w:rFonts w:ascii="Calibri" w:hAnsi="Calibri" w:cs="Calibri"/>
          <w:color w:val="0D0D0D"/>
          <w:sz w:val="24"/>
          <w:szCs w:val="24"/>
          <w:lang w:eastAsia="en-US"/>
        </w:rPr>
        <w:t>SVOLGIMENTO DELLA PROCEDURA</w:t>
      </w:r>
    </w:p>
    <w:p w14:paraId="19D13FE6" w14:textId="77777777" w:rsidR="00617DF9" w:rsidRPr="00617DF9" w:rsidRDefault="00617DF9" w:rsidP="00617DF9">
      <w:pPr>
        <w:jc w:val="both"/>
        <w:rPr>
          <w:rFonts w:ascii="Garamond" w:hAnsi="Garamond"/>
          <w:sz w:val="24"/>
          <w:szCs w:val="24"/>
        </w:rPr>
      </w:pPr>
      <w:r w:rsidRPr="00617DF9">
        <w:rPr>
          <w:rFonts w:ascii="Garamond" w:hAnsi="Garamond"/>
          <w:sz w:val="24"/>
          <w:szCs w:val="24"/>
        </w:rPr>
        <w:t>Le procedure di gara si articoleranno in fasi successive:</w:t>
      </w:r>
    </w:p>
    <w:p w14:paraId="0B8D0F3C" w14:textId="77777777" w:rsidR="00617DF9" w:rsidRPr="00617DF9" w:rsidRDefault="00617DF9" w:rsidP="00617DF9">
      <w:pPr>
        <w:keepNext/>
        <w:tabs>
          <w:tab w:val="left" w:pos="708"/>
        </w:tabs>
        <w:outlineLvl w:val="1"/>
        <w:rPr>
          <w:rFonts w:ascii="Garamond" w:hAnsi="Garamond"/>
          <w:sz w:val="24"/>
          <w:szCs w:val="24"/>
        </w:rPr>
      </w:pPr>
      <w:bookmarkStart w:id="1" w:name="_Toc451762338"/>
      <w:r w:rsidRPr="00617DF9">
        <w:rPr>
          <w:rFonts w:ascii="Garamond" w:hAnsi="Garamond"/>
          <w:sz w:val="24"/>
          <w:szCs w:val="24"/>
        </w:rPr>
        <w:t>Prima fase.</w:t>
      </w:r>
      <w:bookmarkEnd w:id="1"/>
    </w:p>
    <w:p w14:paraId="3D8E1882"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 xml:space="preserve">Il seggio di gara procederà alla verifica della documentazione amministrativa richiesta e alla conseguente ammissione/esclusione degli operatori economici concorrenti. </w:t>
      </w:r>
      <w:bookmarkStart w:id="2" w:name="_Toc451762339"/>
    </w:p>
    <w:p w14:paraId="0F4F1769" w14:textId="77777777" w:rsidR="00617DF9" w:rsidRPr="00617DF9" w:rsidRDefault="00617DF9" w:rsidP="00617DF9">
      <w:pPr>
        <w:jc w:val="both"/>
        <w:rPr>
          <w:rFonts w:ascii="Garamond" w:hAnsi="Garamond"/>
          <w:sz w:val="24"/>
          <w:szCs w:val="24"/>
        </w:rPr>
      </w:pPr>
      <w:r w:rsidRPr="00617DF9">
        <w:rPr>
          <w:rFonts w:ascii="Garamond" w:hAnsi="Garamond"/>
          <w:sz w:val="24"/>
          <w:szCs w:val="24"/>
        </w:rPr>
        <w:t>Seconda fase:</w:t>
      </w:r>
      <w:bookmarkEnd w:id="2"/>
    </w:p>
    <w:p w14:paraId="6841C500" w14:textId="77777777" w:rsidR="00617DF9" w:rsidRPr="00617DF9" w:rsidRDefault="00617DF9" w:rsidP="00617DF9">
      <w:pPr>
        <w:jc w:val="both"/>
        <w:rPr>
          <w:rFonts w:ascii="Garamond" w:hAnsi="Garamond"/>
          <w:sz w:val="24"/>
          <w:szCs w:val="24"/>
        </w:rPr>
      </w:pPr>
      <w:r w:rsidRPr="00617DF9">
        <w:rPr>
          <w:rFonts w:ascii="Garamond" w:hAnsi="Garamond"/>
          <w:sz w:val="24"/>
          <w:szCs w:val="24"/>
        </w:rPr>
        <w:t xml:space="preserve">Conclusa la precedente fase, si procederà all’apertura dell’OFFERTA ECONOMICA. </w:t>
      </w:r>
    </w:p>
    <w:p w14:paraId="3E2F7122"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Ai sensi dell’art. 97, co. 8, del D.Lgs. 50/2016, si procederà all’esclusione automatica dalla gara delle offerte che presentano una percentuale di ribasso pari o superiore alla soglia di anomalia individuata con le modalità stabilite ai commi 2 e 2bis del medesimo art. 97, del D.Lgs. 50/2016.</w:t>
      </w:r>
    </w:p>
    <w:p w14:paraId="3D1400EA"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L’aggiudicazione diventa efficace solo a seguito della verifica del possesso dei requisiti in sede di gara ex c. 7 art. 32 del Codice.</w:t>
      </w:r>
    </w:p>
    <w:p w14:paraId="4373E980"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 xml:space="preserve">Resta salva la facoltà della stazione appaltante di non procedere all’aggiudicazione dell’appalto se alcuna offerta risulti conveniente e/o idonea in relazione all’oggetto di appalto. </w:t>
      </w:r>
    </w:p>
    <w:p w14:paraId="50D19AD5"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La stazione appaltante si riserva altresì la facoltà di procedere all’aggiudicazione dell’appalto anche in presenza di una sola offerta, purché ritenuta congrua, valida, idonea e conveniente.</w:t>
      </w:r>
    </w:p>
    <w:p w14:paraId="3867B630" w14:textId="77777777" w:rsidR="00617DF9" w:rsidRPr="00617DF9" w:rsidRDefault="00617DF9" w:rsidP="00617DF9">
      <w:pPr>
        <w:jc w:val="both"/>
        <w:rPr>
          <w:rFonts w:ascii="Garamond" w:hAnsi="Garamond"/>
          <w:sz w:val="24"/>
          <w:szCs w:val="24"/>
          <w:u w:val="single"/>
        </w:rPr>
      </w:pPr>
      <w:r w:rsidRPr="00617DF9">
        <w:rPr>
          <w:rFonts w:ascii="Garamond" w:hAnsi="Garamond"/>
          <w:sz w:val="24"/>
          <w:szCs w:val="24"/>
          <w:u w:val="single"/>
        </w:rPr>
        <w:t>Definizione delle controversie.</w:t>
      </w:r>
    </w:p>
    <w:p w14:paraId="7DC53436"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 xml:space="preserve">Tutte le controversie derivanti dal contratto sottoscritto, all’esito della presente gara, tra la Stazione appaltante e l’aggiudicataria sono deferite alla competenza dell’Autorità giudiziaria del Foro di Avellino, rimanendo esclusa la competenza arbitrale. </w:t>
      </w:r>
    </w:p>
    <w:p w14:paraId="383CC4A8" w14:textId="77777777" w:rsidR="00617DF9" w:rsidRPr="00617DF9" w:rsidRDefault="00617DF9" w:rsidP="00617DF9">
      <w:pPr>
        <w:jc w:val="both"/>
        <w:rPr>
          <w:rFonts w:ascii="Garamond" w:hAnsi="Garamond"/>
          <w:sz w:val="24"/>
          <w:szCs w:val="24"/>
          <w:u w:val="single"/>
        </w:rPr>
      </w:pPr>
      <w:r w:rsidRPr="00617DF9">
        <w:rPr>
          <w:rFonts w:ascii="Garamond" w:hAnsi="Garamond"/>
          <w:sz w:val="24"/>
          <w:szCs w:val="24"/>
          <w:u w:val="single"/>
        </w:rPr>
        <w:lastRenderedPageBreak/>
        <w:t>Trattamento dei dati personali.</w:t>
      </w:r>
    </w:p>
    <w:p w14:paraId="0E513F98"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 xml:space="preserve">Il trattamento dei dati personali forniti è disciplinato dal Regolamento Europeo 2016/679, relativo alla protezione delle persone fisiche con riguardo al trattamento dei dati personali, nonché alla libera circolazione di tali dati e che abroga la direttiva 95/46/CE (di seguito GDPR), e dal D.Lgs. n. 196/2003 (Codice Privacy), così come modificato dal D.Lgs. 101/2018, esclusivamente nell’ambito della presente gara. Per la presentazione dell’offerta, nonché per la stipulazione del contratto, è richiesto ai concorrenti di fornire dati e informazioni anche sotto forma documentale che rientrano nell’ambito di applicazione della normativa richiamata al precedente capoverso. Quanto segue rappresenta informativa ai sensi e per gli effetti dell’art. 13 del GDPR: Il Titolare del trattamento è Irpiniambiente Spa, con sede in Avellino alla via Cannaviello 57, nella persona del Legale Rappresentante. Il Responsabile della Protezione dei Dati è il sig. Fabio Di Pietro. Il trattamento dei dati personali dell’Appaltatore o dei suoi collaboratori ha l’esclusiva finalità di dare puntuale esecuzione a tutti gli obblighi contrattuali e in particolare di adempiere a quelli legali, amministrativi, fiscali, contabili derivanti dal rapporto contrattuale. Tali obblighi costituiscono la base giuridica del trattamento. Il conferimento dei dati da parte dell’Appaltatore e il relativo trattamento sono obbligatori in relazione alle finalità sopraindicate. Ne consegue che l’eventuale rifiuto a fornire i dati per tali finalità potrà determinare l’impossibilità del Titolare del trattamento ad adempiere alle attività istituzionali previste dalle vigenti disposizioni in materia di rapporto di conferimento di appalti pubblici. I dati personali sono e saranno trattati, nel rispetto dei principi di correttezza, liceità e tutela della riservatezza, sia con sistemi automatizzati sia manualmente, e in ogni caso, da soggetti autorizzati ed istruiti in tal senso e sono conservati per il periodo necessario per adempiere alle finalità sopraindicate, in conformità alla normativa vigente e secondo quanto definito nel dettaglio nelle policy aziendali di Irpiniambiente Spa. Oltre tale periodo saranno conservati, per esclusivi scopi di archivio storico aziendale, per un periodo di tempo illimitato. I dati trattati in forma elettronica sono gestiti su server ubicati nelle sedi di Irpiniambiente Spa, la quale adotta tutte quelle misure tecniche ed organizzative adeguate per tutelare i diritti, le libertà e i legittimi interessi che sono riconosciuti per legge all’interessato; I dati personali non saranno in alcun modo oggetto di trasferimento in un Paese terzo extra europeo né di comunicazione e diffusione fuori dai casi sopraindicati, né di processi decisionali automatizzati compresa la profilazione. Potranno essere anche abbinati a quelli di altri soggetti in base a criteri qualitativi, quantitativi e temporali di volta in volta individuati. I dati sensibili e giudiziari non saranno oggetto di diffusione; tuttavia alcuni di essi potranno essere comunicati ad altri soggetti pubblici o privati nella misura strettamente indispensabile per svolgere attività istituzionali previste dalle vigenti disposizioni in materia di rapporto di conferimento di appalti pubblici, secondo quanto previsto dalle disposizioni di legge e secondo quanto previsto nelle disposizioni contenute nel Regolamento Europeo 2016/679 e nel D.Lgs. n. 196/2003 (Codice Privacy), così come modificato dal D.Lgs. 101/2018. L’Appaltatore o i suoi collaboratori, in qualità di interessati per tale trattamento, potranno esercitare i diritti previsti dagli artt. da 15 a 22 del GDPR (accesso, rettifica, cancellazione, limitazione, opposizione, ecc.) rivolgendosi al Responsabile della Protezione dei Dati di Irpiniambiente Spa. Potrà inoltre proporre reclamo all’Autorità di Controllo italiana nelle modalità indicate sul sito internet del Garante. </w:t>
      </w:r>
    </w:p>
    <w:p w14:paraId="5E016689"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23.2.</w:t>
      </w:r>
      <w:r w:rsidRPr="00617DF9">
        <w:rPr>
          <w:rFonts w:ascii="Garamond" w:hAnsi="Garamond"/>
          <w:sz w:val="24"/>
          <w:szCs w:val="24"/>
        </w:rPr>
        <w:tab/>
        <w:t xml:space="preserve">Accesso agli Atti - Qualora un partecipante alla gara eserciti il diritto di “accesso agli atti”, ai sensi della L. 241/90 e ss.mm.ii. e secondo la disciplina di cui al regolamento approvato con D.P.R. n. </w:t>
      </w:r>
      <w:r w:rsidRPr="00617DF9">
        <w:rPr>
          <w:rFonts w:ascii="Garamond" w:hAnsi="Garamond"/>
          <w:sz w:val="24"/>
          <w:szCs w:val="24"/>
        </w:rPr>
        <w:lastRenderedPageBreak/>
        <w:t xml:space="preserve">184/2006, oltre che nei termini indicati all’art. 53 del D. Lgs. n. 50/2016 e ss.mm.ii., la Stazione Appaltante consentirà l’estrazione di copia di tutta la documentazione di cui sia stata data lettura nelle sedute pubbliche di gara, essendo la stessa già resa conoscibile all’esterno. A seguito di valutazione degli interessi manifestati nella richiesta, potrà essere autorizzato l’accesso, ad eccezione delle parti coperte da segreti tecnici/commerciali non autorizzate con motivata e comprovata dichiarazione ed espressamente specificate in sede di presentazione dell’offerta da parte dei concorrenti della cui documentazione viene richiesto l’accesso, secondo quanto disposto dall’art. 53 del D. Lgs. n. 50/2016 e ss.mm.ii.. </w:t>
      </w:r>
    </w:p>
    <w:p w14:paraId="76C77813" w14:textId="77777777" w:rsidR="00617DF9" w:rsidRPr="00617DF9" w:rsidRDefault="00617DF9" w:rsidP="00617DF9">
      <w:pPr>
        <w:jc w:val="both"/>
        <w:rPr>
          <w:rFonts w:ascii="Garamond" w:hAnsi="Garamond"/>
          <w:sz w:val="24"/>
          <w:szCs w:val="24"/>
          <w:u w:val="single"/>
        </w:rPr>
      </w:pPr>
      <w:r w:rsidRPr="00617DF9">
        <w:rPr>
          <w:rFonts w:ascii="Garamond" w:hAnsi="Garamond"/>
          <w:sz w:val="24"/>
          <w:szCs w:val="24"/>
          <w:u w:val="single"/>
        </w:rPr>
        <w:t xml:space="preserve">Fatturazione elettronica. </w:t>
      </w:r>
    </w:p>
    <w:p w14:paraId="5D5656BA"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 xml:space="preserve">La legge 205 del 27 dicembre 2017, nota come Legge di Bilancio 2018, ha introdotto, a partire dal 1° gennaio 2019, l’obbligo di fatturazione elettronica per le cessioni di beni e le prestazioni di servizi effettuate tra soggetti residenti, stabiliti o identificati nel territorio italiano, fatta eccezione per coloro che applicano i regimi: </w:t>
      </w:r>
    </w:p>
    <w:p w14:paraId="544A1814" w14:textId="77777777" w:rsidR="00617DF9" w:rsidRPr="00617DF9" w:rsidRDefault="00617DF9" w:rsidP="00617DF9">
      <w:pPr>
        <w:jc w:val="both"/>
        <w:rPr>
          <w:rFonts w:ascii="Garamond" w:hAnsi="Garamond"/>
          <w:sz w:val="24"/>
          <w:szCs w:val="24"/>
        </w:rPr>
      </w:pPr>
      <w:r w:rsidRPr="00617DF9">
        <w:rPr>
          <w:rFonts w:ascii="Garamond" w:hAnsi="Garamond"/>
          <w:sz w:val="24"/>
          <w:szCs w:val="24"/>
        </w:rPr>
        <w:t>•</w:t>
      </w:r>
      <w:r w:rsidRPr="00617DF9">
        <w:rPr>
          <w:rFonts w:ascii="Garamond" w:hAnsi="Garamond"/>
          <w:sz w:val="24"/>
          <w:szCs w:val="24"/>
        </w:rPr>
        <w:tab/>
        <w:t xml:space="preserve">forfettario, ai sensi dei commi 54-89, art. 1, legge 190/2014; </w:t>
      </w:r>
    </w:p>
    <w:p w14:paraId="398A906E" w14:textId="77777777" w:rsidR="00617DF9" w:rsidRPr="00617DF9" w:rsidRDefault="00617DF9" w:rsidP="00617DF9">
      <w:pPr>
        <w:jc w:val="both"/>
        <w:rPr>
          <w:rFonts w:ascii="Garamond" w:hAnsi="Garamond"/>
          <w:sz w:val="24"/>
          <w:szCs w:val="24"/>
        </w:rPr>
      </w:pPr>
      <w:r w:rsidRPr="00617DF9">
        <w:rPr>
          <w:rFonts w:ascii="Garamond" w:hAnsi="Garamond"/>
          <w:sz w:val="24"/>
          <w:szCs w:val="24"/>
        </w:rPr>
        <w:t>•</w:t>
      </w:r>
      <w:r w:rsidRPr="00617DF9">
        <w:rPr>
          <w:rFonts w:ascii="Garamond" w:hAnsi="Garamond"/>
          <w:sz w:val="24"/>
          <w:szCs w:val="24"/>
        </w:rPr>
        <w:tab/>
        <w:t xml:space="preserve">dei minimi o regime di vantaggio, ai sensi dei commi 1 e 2, art. 27, decreto-legge 98/2011. </w:t>
      </w:r>
    </w:p>
    <w:p w14:paraId="13D3ABA6"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 xml:space="preserve">Le fatture elettroniche indirizzate ad Irpiniambiente Spa dai fornitori di beni e servizi dovranno essere emesse, secondo le indicazioni dell’Agenzia delle Entrate, nel formato XML e trasmesse esclusivamente tramite SDI al codice destinatario USAL8PV. Pertanto, a decorrere dal 1° gennaio 2019, le fatture predisposte e/o inviate con modalità diverse da quelle su indicate saranno considerate non emesse. Inoltre, si chiede di trasmettere, unitamente al file in formato XML, anche la copia di cortesia del documento in formato PDF alla PEC posta@pec.irpiniambiente.it. Si coglie l’occasione per confermare che la scrivente società è assoggettata, ai sensi dell’art.17- ter del DPR n. 633/72, al regime di “split payment”. Pertanto, le fatture elettroniche dovranno continuare ad essere emesse nel rispetto di tale regime. </w:t>
      </w:r>
    </w:p>
    <w:p w14:paraId="76D1574D" w14:textId="77777777" w:rsidR="00617DF9" w:rsidRPr="00617DF9" w:rsidRDefault="00617DF9" w:rsidP="00617DF9">
      <w:pPr>
        <w:jc w:val="both"/>
        <w:rPr>
          <w:rFonts w:ascii="Garamond" w:hAnsi="Garamond"/>
          <w:sz w:val="24"/>
          <w:szCs w:val="24"/>
          <w:u w:val="single"/>
        </w:rPr>
      </w:pPr>
      <w:r w:rsidRPr="00617DF9">
        <w:rPr>
          <w:rFonts w:ascii="Garamond" w:hAnsi="Garamond"/>
          <w:sz w:val="24"/>
          <w:szCs w:val="24"/>
          <w:u w:val="single"/>
        </w:rPr>
        <w:t xml:space="preserve">PUBBLICITA’ </w:t>
      </w:r>
    </w:p>
    <w:p w14:paraId="580F106B"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 xml:space="preserve">Ai sensi dell’articolo 29, co. 1 e 2, del Codice dei Contratti, tutti gli atti relativi alla presente procedura sono stati pubblicati sul profilo di Irpiniambiente S.p.A. – Portale Appalti - e sul sito dell’Osservatorio dei Contratti Pubblici. </w:t>
      </w:r>
    </w:p>
    <w:p w14:paraId="54F5C4FE"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In attuazione dell’articolo 73, co. 4, del Codice dei Contratti, ai sensi dell’articolo 2, co. 6, del D.M. 2 dicembre 2016, il Bando è stato altresì pubblicato sulla Gazzetta Ufficiale della Repubblica Italiana – serie speciale relativa ai contratti pubblici.</w:t>
      </w:r>
    </w:p>
    <w:p w14:paraId="7393223B"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 xml:space="preserve">In attuazione dell’articolo 73, co. 4, del Codice dei Contratti, ai sensi dell’articolo 2 co. 6, del D.M. 2 dicembre 2016, l’avviso relativo all’aggiudicazione dell’appalto sarà pubblicato sulla Gazzetta Ufficiale della Repubblica Italiana – serie speciale relativa ai contratti pubblici. </w:t>
      </w:r>
    </w:p>
    <w:p w14:paraId="6E952917"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lastRenderedPageBreak/>
        <w:t xml:space="preserve">In attuazione dell’articolo 73, co. 4, del Codice dei Contratti, ai sensi dell’articolo 3, co. 1, lettera b), del D.M. 2 dicembre 2016, il Bando è stato altresì pubblicato per estratto su due quotidiani a diffusione nazionale e su due quotidiani a diffusione locale. </w:t>
      </w:r>
    </w:p>
    <w:p w14:paraId="6B565AB4" w14:textId="77777777"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 xml:space="preserve">In attuazione dell’articolo 73, co. 4, del Codice dei Contratti, ai sensi dell’articolo 4, co. 1, lett. a), del D.M. 2 dicembre 2016, l’avviso relativo all’aggiudicazione dell’appalto sarà pubblicato su due quotidiani a diffusione nazionale e su due quotidiani a diffusione locale. </w:t>
      </w:r>
    </w:p>
    <w:p w14:paraId="6AE29543" w14:textId="3A018A36" w:rsidR="00617DF9" w:rsidRPr="00617DF9" w:rsidRDefault="00617DF9" w:rsidP="005B1DCE">
      <w:pPr>
        <w:spacing w:line="240" w:lineRule="auto"/>
        <w:jc w:val="both"/>
        <w:rPr>
          <w:rFonts w:ascii="Garamond" w:hAnsi="Garamond"/>
          <w:sz w:val="24"/>
          <w:szCs w:val="24"/>
        </w:rPr>
      </w:pPr>
      <w:r w:rsidRPr="00617DF9">
        <w:rPr>
          <w:rFonts w:ascii="Garamond" w:hAnsi="Garamond"/>
          <w:sz w:val="24"/>
          <w:szCs w:val="24"/>
        </w:rPr>
        <w:t>In attuazione dell’articolo 73, co. 4, del Codice dei Contratti, ai sensi dell’articolo 5, co. 2, del D.M. 2 dicembre 2016, l’operatore economico che si aggiudicherà l’appalto avrà l’obbligo di rimborsare ad Irpiniambiente Spa, entro il termine di 60 giorni dall’aggiudicazione, le spese per la pubblicazione obbligatoria degli avvisi e del bando di gara.</w:t>
      </w:r>
    </w:p>
    <w:p w14:paraId="11851E82" w14:textId="77777777" w:rsidR="00617DF9" w:rsidRPr="00617DF9" w:rsidRDefault="00617DF9" w:rsidP="00617DF9">
      <w:pPr>
        <w:jc w:val="both"/>
        <w:rPr>
          <w:rFonts w:ascii="Garamond" w:hAnsi="Garamond"/>
          <w:sz w:val="24"/>
          <w:szCs w:val="24"/>
        </w:rPr>
      </w:pPr>
    </w:p>
    <w:p w14:paraId="3AF01BBF" w14:textId="77777777" w:rsidR="00617DF9" w:rsidRPr="00617DF9" w:rsidRDefault="00617DF9" w:rsidP="00617DF9">
      <w:pPr>
        <w:pStyle w:val="Corpotesto"/>
        <w:rPr>
          <w:rFonts w:ascii="Garamond" w:hAnsi="Garamond"/>
        </w:rPr>
      </w:pPr>
    </w:p>
    <w:p w14:paraId="4FC493EC" w14:textId="77777777" w:rsidR="00617DF9" w:rsidRPr="00617DF9" w:rsidRDefault="00617DF9" w:rsidP="00617DF9">
      <w:pPr>
        <w:jc w:val="both"/>
        <w:rPr>
          <w:rFonts w:ascii="Garamond" w:hAnsi="Garamond"/>
          <w:sz w:val="24"/>
          <w:szCs w:val="24"/>
        </w:rPr>
      </w:pPr>
    </w:p>
    <w:p w14:paraId="436BB62D" w14:textId="77777777" w:rsidR="00617DF9" w:rsidRPr="00617DF9" w:rsidRDefault="00617DF9" w:rsidP="00617DF9">
      <w:pPr>
        <w:pStyle w:val="Testonormale"/>
        <w:tabs>
          <w:tab w:val="left" w:pos="4380"/>
        </w:tabs>
        <w:ind w:left="4956"/>
        <w:rPr>
          <w:rFonts w:ascii="Garamond" w:hAnsi="Garamond"/>
          <w:b/>
          <w:bCs w:val="0"/>
          <w:snapToGrid/>
          <w:kern w:val="0"/>
          <w:sz w:val="24"/>
          <w:szCs w:val="24"/>
        </w:rPr>
      </w:pPr>
      <w:r w:rsidRPr="00617DF9">
        <w:rPr>
          <w:rFonts w:ascii="Garamond" w:hAnsi="Garamond"/>
          <w:b/>
          <w:bCs w:val="0"/>
          <w:snapToGrid/>
          <w:kern w:val="0"/>
          <w:sz w:val="24"/>
          <w:szCs w:val="24"/>
        </w:rPr>
        <w:t>L’Amministratore Unico</w:t>
      </w:r>
    </w:p>
    <w:p w14:paraId="1638B657" w14:textId="77777777" w:rsidR="00617DF9" w:rsidRPr="00617DF9" w:rsidRDefault="00617DF9" w:rsidP="00617DF9">
      <w:pPr>
        <w:pStyle w:val="Testonormale"/>
        <w:tabs>
          <w:tab w:val="left" w:pos="4380"/>
        </w:tabs>
        <w:ind w:left="4956"/>
        <w:rPr>
          <w:rFonts w:ascii="Garamond" w:hAnsi="Garamond"/>
          <w:b/>
          <w:bCs w:val="0"/>
          <w:snapToGrid/>
          <w:kern w:val="0"/>
          <w:sz w:val="24"/>
          <w:szCs w:val="24"/>
        </w:rPr>
      </w:pPr>
      <w:r w:rsidRPr="00617DF9">
        <w:rPr>
          <w:rFonts w:ascii="Garamond" w:hAnsi="Garamond"/>
          <w:b/>
          <w:bCs w:val="0"/>
          <w:snapToGrid/>
          <w:kern w:val="0"/>
          <w:sz w:val="24"/>
          <w:szCs w:val="24"/>
        </w:rPr>
        <w:t xml:space="preserve"> dott. Matteo Sperandeo</w:t>
      </w:r>
    </w:p>
    <w:p w14:paraId="2F7A6E13" w14:textId="77777777" w:rsidR="0096032C" w:rsidRPr="00617DF9" w:rsidRDefault="0096032C" w:rsidP="00CD7F41">
      <w:pPr>
        <w:rPr>
          <w:sz w:val="24"/>
          <w:szCs w:val="24"/>
        </w:rPr>
      </w:pPr>
    </w:p>
    <w:sectPr w:rsidR="0096032C" w:rsidRPr="00617DF9" w:rsidSect="00F035FA">
      <w:headerReference w:type="even" r:id="rId47"/>
      <w:headerReference w:type="default" r:id="rId48"/>
      <w:footerReference w:type="even" r:id="rId49"/>
      <w:footerReference w:type="default" r:id="rId50"/>
      <w:headerReference w:type="first" r:id="rId51"/>
      <w:footerReference w:type="first" r:id="rId52"/>
      <w:pgSz w:w="11906" w:h="16838"/>
      <w:pgMar w:top="2835" w:right="1134" w:bottom="2495"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4A151A" w14:textId="77777777" w:rsidR="005C0213" w:rsidRDefault="005C0213" w:rsidP="00437801">
      <w:pPr>
        <w:spacing w:after="0" w:line="240" w:lineRule="auto"/>
      </w:pPr>
      <w:r>
        <w:separator/>
      </w:r>
    </w:p>
  </w:endnote>
  <w:endnote w:type="continuationSeparator" w:id="0">
    <w:p w14:paraId="1D77F61C" w14:textId="77777777" w:rsidR="005C0213" w:rsidRDefault="005C0213" w:rsidP="00437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09394F" w14:textId="77777777" w:rsidR="00B77E83" w:rsidRDefault="00B77E8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DF6F5" w14:textId="57CFBBAD" w:rsidR="00CD7F41" w:rsidRDefault="00B77E83">
    <w:pPr>
      <w:pStyle w:val="Pidipagina"/>
    </w:pPr>
    <w:r w:rsidRPr="00CD7F41">
      <w:rPr>
        <w:noProof/>
        <w:lang w:eastAsia="it-IT"/>
      </w:rPr>
      <mc:AlternateContent>
        <mc:Choice Requires="wps">
          <w:drawing>
            <wp:anchor distT="0" distB="0" distL="114300" distR="114300" simplePos="0" relativeHeight="251671552" behindDoc="0" locked="0" layoutInCell="1" allowOverlap="1" wp14:anchorId="5E63DAAE" wp14:editId="67C23548">
              <wp:simplePos x="0" y="0"/>
              <wp:positionH relativeFrom="column">
                <wp:posOffset>4756785</wp:posOffset>
              </wp:positionH>
              <wp:positionV relativeFrom="paragraph">
                <wp:posOffset>-622301</wp:posOffset>
              </wp:positionV>
              <wp:extent cx="1647825" cy="695325"/>
              <wp:effectExtent l="0" t="0" r="9525" b="9525"/>
              <wp:wrapNone/>
              <wp:docPr id="10" name="Casella di testo 10"/>
              <wp:cNvGraphicFramePr/>
              <a:graphic xmlns:a="http://schemas.openxmlformats.org/drawingml/2006/main">
                <a:graphicData uri="http://schemas.microsoft.com/office/word/2010/wordprocessingShape">
                  <wps:wsp>
                    <wps:cNvSpPr txBox="1"/>
                    <wps:spPr>
                      <a:xfrm>
                        <a:off x="0" y="0"/>
                        <a:ext cx="1647825" cy="695325"/>
                      </a:xfrm>
                      <a:prstGeom prst="rect">
                        <a:avLst/>
                      </a:prstGeom>
                      <a:noFill/>
                      <a:ln w="6350">
                        <a:noFill/>
                      </a:ln>
                      <a:effectLst/>
                    </wps:spPr>
                    <wps:txbx>
                      <w:txbxContent>
                        <w:p w14:paraId="5F93F299" w14:textId="77777777" w:rsidR="00CD7F41" w:rsidRPr="002F227F" w:rsidRDefault="00CD7F41" w:rsidP="00CD7F41">
                          <w:pPr>
                            <w:spacing w:after="0" w:line="240" w:lineRule="auto"/>
                            <w:jc w:val="right"/>
                            <w:rPr>
                              <w:sz w:val="16"/>
                              <w:szCs w:val="16"/>
                              <w:lang w:val="en-US"/>
                            </w:rPr>
                          </w:pPr>
                          <w:r w:rsidRPr="002F227F">
                            <w:rPr>
                              <w:sz w:val="16"/>
                              <w:szCs w:val="16"/>
                              <w:lang w:val="en-US"/>
                            </w:rPr>
                            <w:t>Tel. 39.0825 697711</w:t>
                          </w:r>
                        </w:p>
                        <w:p w14:paraId="49CEB970" w14:textId="77777777" w:rsidR="00CD7F41" w:rsidRPr="002F227F" w:rsidRDefault="00CD7F41" w:rsidP="00CD7F41">
                          <w:pPr>
                            <w:spacing w:after="0" w:line="240" w:lineRule="auto"/>
                            <w:jc w:val="right"/>
                            <w:rPr>
                              <w:sz w:val="16"/>
                              <w:szCs w:val="16"/>
                              <w:lang w:val="en-US"/>
                            </w:rPr>
                          </w:pPr>
                          <w:r w:rsidRPr="002F227F">
                            <w:rPr>
                              <w:sz w:val="16"/>
                              <w:szCs w:val="16"/>
                              <w:lang w:val="en-US"/>
                            </w:rPr>
                            <w:t>Fax + 39.0825 697718</w:t>
                          </w:r>
                        </w:p>
                        <w:p w14:paraId="1AACE012" w14:textId="77777777" w:rsidR="00CD7F41" w:rsidRPr="00CD7F41" w:rsidRDefault="00CD7F41" w:rsidP="00CD7F41">
                          <w:pPr>
                            <w:spacing w:after="0" w:line="240" w:lineRule="auto"/>
                            <w:jc w:val="right"/>
                            <w:rPr>
                              <w:sz w:val="16"/>
                              <w:szCs w:val="16"/>
                            </w:rPr>
                          </w:pPr>
                          <w:r w:rsidRPr="00CD7F41">
                            <w:rPr>
                              <w:sz w:val="16"/>
                              <w:szCs w:val="16"/>
                            </w:rPr>
                            <w:t>e-mail: segreteria@irpiniambiente.it</w:t>
                          </w:r>
                        </w:p>
                        <w:p w14:paraId="751CD8F8" w14:textId="4248352D" w:rsidR="00CD7F41" w:rsidRDefault="00CD7F41" w:rsidP="00CD7F41">
                          <w:pPr>
                            <w:spacing w:after="0" w:line="240" w:lineRule="auto"/>
                            <w:jc w:val="right"/>
                            <w:rPr>
                              <w:sz w:val="16"/>
                              <w:szCs w:val="16"/>
                            </w:rPr>
                          </w:pPr>
                          <w:r w:rsidRPr="00CD7F41">
                            <w:rPr>
                              <w:sz w:val="16"/>
                              <w:szCs w:val="16"/>
                            </w:rPr>
                            <w:t xml:space="preserve">pec: </w:t>
                          </w:r>
                          <w:hyperlink r:id="rId1" w:history="1">
                            <w:r w:rsidR="00B77E83" w:rsidRPr="00C36DEC">
                              <w:rPr>
                                <w:rStyle w:val="Collegamentoipertestuale"/>
                                <w:sz w:val="16"/>
                                <w:szCs w:val="16"/>
                              </w:rPr>
                              <w:t>posta@pec.irpiniambiente.it</w:t>
                            </w:r>
                          </w:hyperlink>
                        </w:p>
                        <w:p w14:paraId="11256BF2" w14:textId="472AE6FA" w:rsidR="00B77E83" w:rsidRPr="00CD7F41" w:rsidRDefault="00B77E83" w:rsidP="00CD7F41">
                          <w:pPr>
                            <w:spacing w:after="0" w:line="240" w:lineRule="auto"/>
                            <w:jc w:val="right"/>
                            <w:rPr>
                              <w:sz w:val="16"/>
                              <w:szCs w:val="16"/>
                            </w:rPr>
                          </w:pPr>
                          <w:r>
                            <w:rPr>
                              <w:sz w:val="16"/>
                              <w:szCs w:val="16"/>
                            </w:rPr>
                            <w:t>P.Iva 02626510644</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63DAAE" id="_x0000_t202" coordsize="21600,21600" o:spt="202" path="m,l,21600r21600,l21600,xe">
              <v:stroke joinstyle="miter"/>
              <v:path gradientshapeok="t" o:connecttype="rect"/>
            </v:shapetype>
            <v:shape id="Casella di testo 10" o:spid="_x0000_s1028" type="#_x0000_t202" style="position:absolute;margin-left:374.55pt;margin-top:-49pt;width:129.75pt;height:5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" filled="f" stroked="f" strokeweight=".5pt">
              <v:textbox inset="1mm,1mm,1mm,1mm">
                <w:txbxContent>
                  <w:p w14:paraId="5F93F299" w14:textId="77777777" w:rsidR="00CD7F41" w:rsidRPr="002F227F" w:rsidRDefault="00CD7F41" w:rsidP="00CD7F41">
                    <w:pPr>
                      <w:spacing w:after="0" w:line="240" w:lineRule="auto"/>
                      <w:jc w:val="right"/>
                      <w:rPr>
                        <w:sz w:val="16"/>
                        <w:szCs w:val="16"/>
                        <w:lang w:val="en-US"/>
                      </w:rPr>
                    </w:pPr>
                    <w:r w:rsidRPr="002F227F">
                      <w:rPr>
                        <w:sz w:val="16"/>
                        <w:szCs w:val="16"/>
                        <w:lang w:val="en-US"/>
                      </w:rPr>
                      <w:t>Tel. 39.0825 697711</w:t>
                    </w:r>
                  </w:p>
                  <w:p w14:paraId="49CEB970" w14:textId="77777777" w:rsidR="00CD7F41" w:rsidRPr="002F227F" w:rsidRDefault="00CD7F41" w:rsidP="00CD7F41">
                    <w:pPr>
                      <w:spacing w:after="0" w:line="240" w:lineRule="auto"/>
                      <w:jc w:val="right"/>
                      <w:rPr>
                        <w:sz w:val="16"/>
                        <w:szCs w:val="16"/>
                        <w:lang w:val="en-US"/>
                      </w:rPr>
                    </w:pPr>
                    <w:r w:rsidRPr="002F227F">
                      <w:rPr>
                        <w:sz w:val="16"/>
                        <w:szCs w:val="16"/>
                        <w:lang w:val="en-US"/>
                      </w:rPr>
                      <w:t>Fax + 39.0825 697718</w:t>
                    </w:r>
                  </w:p>
                  <w:p w14:paraId="1AACE012" w14:textId="77777777" w:rsidR="00CD7F41" w:rsidRPr="00CD7F41" w:rsidRDefault="00CD7F41" w:rsidP="00CD7F41">
                    <w:pPr>
                      <w:spacing w:after="0" w:line="240" w:lineRule="auto"/>
                      <w:jc w:val="right"/>
                      <w:rPr>
                        <w:sz w:val="16"/>
                        <w:szCs w:val="16"/>
                      </w:rPr>
                    </w:pPr>
                    <w:r w:rsidRPr="00CD7F41">
                      <w:rPr>
                        <w:sz w:val="16"/>
                        <w:szCs w:val="16"/>
                      </w:rPr>
                      <w:t>e-mail: segreteria@irpiniambiente.it</w:t>
                    </w:r>
                  </w:p>
                  <w:p w14:paraId="751CD8F8" w14:textId="4248352D" w:rsidR="00CD7F41" w:rsidRDefault="00CD7F41" w:rsidP="00CD7F41">
                    <w:pPr>
                      <w:spacing w:after="0" w:line="240" w:lineRule="auto"/>
                      <w:jc w:val="right"/>
                      <w:rPr>
                        <w:sz w:val="16"/>
                        <w:szCs w:val="16"/>
                      </w:rPr>
                    </w:pPr>
                    <w:proofErr w:type="spellStart"/>
                    <w:r w:rsidRPr="00CD7F41">
                      <w:rPr>
                        <w:sz w:val="16"/>
                        <w:szCs w:val="16"/>
                      </w:rPr>
                      <w:t>pec</w:t>
                    </w:r>
                    <w:proofErr w:type="spellEnd"/>
                    <w:r w:rsidRPr="00CD7F41">
                      <w:rPr>
                        <w:sz w:val="16"/>
                        <w:szCs w:val="16"/>
                      </w:rPr>
                      <w:t xml:space="preserve">: </w:t>
                    </w:r>
                    <w:hyperlink r:id="rId2" w:history="1">
                      <w:r w:rsidR="00B77E83" w:rsidRPr="00C36DEC">
                        <w:rPr>
                          <w:rStyle w:val="Collegamentoipertestuale"/>
                          <w:sz w:val="16"/>
                          <w:szCs w:val="16"/>
                        </w:rPr>
                        <w:t>posta@pec.irpiniambiente.it</w:t>
                      </w:r>
                    </w:hyperlink>
                  </w:p>
                  <w:p w14:paraId="11256BF2" w14:textId="472AE6FA" w:rsidR="00B77E83" w:rsidRPr="00CD7F41" w:rsidRDefault="00B77E83" w:rsidP="00CD7F41">
                    <w:pPr>
                      <w:spacing w:after="0" w:line="240" w:lineRule="auto"/>
                      <w:jc w:val="right"/>
                      <w:rPr>
                        <w:sz w:val="16"/>
                        <w:szCs w:val="16"/>
                      </w:rPr>
                    </w:pPr>
                    <w:proofErr w:type="spellStart"/>
                    <w:r>
                      <w:rPr>
                        <w:sz w:val="16"/>
                        <w:szCs w:val="16"/>
                      </w:rPr>
                      <w:t>P.Iva</w:t>
                    </w:r>
                    <w:proofErr w:type="spellEnd"/>
                    <w:r>
                      <w:rPr>
                        <w:sz w:val="16"/>
                        <w:szCs w:val="16"/>
                      </w:rPr>
                      <w:t xml:space="preserve"> 02626510644</w:t>
                    </w:r>
                  </w:p>
                </w:txbxContent>
              </v:textbox>
            </v:shape>
          </w:pict>
        </mc:Fallback>
      </mc:AlternateContent>
    </w:r>
    <w:r w:rsidR="00CD7F41">
      <w:rPr>
        <w:noProof/>
        <w:lang w:eastAsia="it-IT"/>
      </w:rPr>
      <mc:AlternateContent>
        <mc:Choice Requires="wps">
          <w:drawing>
            <wp:anchor distT="0" distB="0" distL="114300" distR="114300" simplePos="0" relativeHeight="251675648" behindDoc="0" locked="0" layoutInCell="1" allowOverlap="1" wp14:anchorId="34359472" wp14:editId="51207076">
              <wp:simplePos x="0" y="0"/>
              <wp:positionH relativeFrom="column">
                <wp:posOffset>-148590</wp:posOffset>
              </wp:positionH>
              <wp:positionV relativeFrom="paragraph">
                <wp:posOffset>-860425</wp:posOffset>
              </wp:positionV>
              <wp:extent cx="1727835" cy="209550"/>
              <wp:effectExtent l="0" t="0" r="5715"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A6773" w14:textId="77777777" w:rsidR="00CD7F41" w:rsidRPr="00CD7F41" w:rsidRDefault="00CD7F41" w:rsidP="00CD7F41">
                          <w:pPr>
                            <w:spacing w:after="0" w:line="240" w:lineRule="auto"/>
                            <w:jc w:val="center"/>
                            <w:rPr>
                              <w:b/>
                              <w:i/>
                            </w:rPr>
                          </w:pPr>
                          <w:r w:rsidRPr="00CD7F41">
                            <w:rPr>
                              <w:b/>
                              <w:i/>
                            </w:rPr>
                            <w:t>Irpiniambiente s.p.a.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359472" id="_x0000_s1029" type="#_x0000_t202" style="position:absolute;margin-left:-11.7pt;margin-top:-67.75pt;width:136.05pt;height:1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" filled="f" stroked="f">
              <v:textbox inset="0,0,0,0">
                <w:txbxContent>
                  <w:p w14:paraId="26EA6773" w14:textId="77777777" w:rsidR="00CD7F41" w:rsidRPr="00CD7F41" w:rsidRDefault="00CD7F41" w:rsidP="00CD7F41">
                    <w:pPr>
                      <w:spacing w:after="0" w:line="240" w:lineRule="auto"/>
                      <w:jc w:val="center"/>
                      <w:rPr>
                        <w:b/>
                        <w:i/>
                      </w:rPr>
                    </w:pPr>
                    <w:r w:rsidRPr="00CD7F41">
                      <w:rPr>
                        <w:b/>
                        <w:i/>
                      </w:rPr>
                      <w:t xml:space="preserve">Irpiniambiente </w:t>
                    </w:r>
                    <w:proofErr w:type="spellStart"/>
                    <w:r w:rsidRPr="00CD7F41">
                      <w:rPr>
                        <w:b/>
                        <w:i/>
                      </w:rPr>
                      <w:t>s.p.a.</w:t>
                    </w:r>
                    <w:proofErr w:type="spellEnd"/>
                  </w:p>
                </w:txbxContent>
              </v:textbox>
            </v:shape>
          </w:pict>
        </mc:Fallback>
      </mc:AlternateContent>
    </w:r>
    <w:r w:rsidR="00CD7F41" w:rsidRPr="00CD7F41">
      <w:rPr>
        <w:noProof/>
        <w:lang w:eastAsia="it-IT"/>
      </w:rPr>
      <mc:AlternateContent>
        <mc:Choice Requires="wps">
          <w:drawing>
            <wp:anchor distT="0" distB="0" distL="114300" distR="114300" simplePos="0" relativeHeight="251673600" behindDoc="0" locked="0" layoutInCell="1" allowOverlap="1" wp14:anchorId="3D67DCFA" wp14:editId="54953338">
              <wp:simplePos x="0" y="0"/>
              <wp:positionH relativeFrom="column">
                <wp:posOffset>657860</wp:posOffset>
              </wp:positionH>
              <wp:positionV relativeFrom="paragraph">
                <wp:posOffset>-647700</wp:posOffset>
              </wp:positionV>
              <wp:extent cx="971550" cy="546735"/>
              <wp:effectExtent l="0" t="0" r="0" b="5715"/>
              <wp:wrapNone/>
              <wp:docPr id="14" name="Casella di testo 14"/>
              <wp:cNvGraphicFramePr/>
              <a:graphic xmlns:a="http://schemas.openxmlformats.org/drawingml/2006/main">
                <a:graphicData uri="http://schemas.microsoft.com/office/word/2010/wordprocessingShape">
                  <wps:wsp>
                    <wps:cNvSpPr txBox="1"/>
                    <wps:spPr>
                      <a:xfrm>
                        <a:off x="0" y="0"/>
                        <a:ext cx="971550" cy="546735"/>
                      </a:xfrm>
                      <a:prstGeom prst="rect">
                        <a:avLst/>
                      </a:prstGeom>
                      <a:noFill/>
                      <a:ln w="6350">
                        <a:noFill/>
                      </a:ln>
                      <a:effectLst/>
                    </wps:spPr>
                    <wps:txbx>
                      <w:txbxContent>
                        <w:p w14:paraId="542FA06D" w14:textId="77777777" w:rsidR="00CD7F41" w:rsidRPr="002F227F" w:rsidRDefault="00CD7F41" w:rsidP="00CD7F41">
                          <w:pPr>
                            <w:spacing w:after="0" w:line="240" w:lineRule="auto"/>
                            <w:rPr>
                              <w:b/>
                              <w:color w:val="00B050"/>
                              <w:sz w:val="16"/>
                              <w:szCs w:val="16"/>
                            </w:rPr>
                          </w:pPr>
                          <w:r w:rsidRPr="002F227F">
                            <w:rPr>
                              <w:b/>
                              <w:color w:val="00B050"/>
                              <w:sz w:val="16"/>
                              <w:szCs w:val="16"/>
                            </w:rPr>
                            <w:t>Sede amministrativa</w:t>
                          </w:r>
                        </w:p>
                        <w:p w14:paraId="422A5CED" w14:textId="77777777" w:rsidR="00CD7F41" w:rsidRDefault="00CD7F41" w:rsidP="00CD7F41">
                          <w:pPr>
                            <w:spacing w:after="0" w:line="240" w:lineRule="auto"/>
                            <w:rPr>
                              <w:sz w:val="16"/>
                              <w:szCs w:val="16"/>
                            </w:rPr>
                          </w:pPr>
                          <w:r>
                            <w:rPr>
                              <w:sz w:val="16"/>
                              <w:szCs w:val="16"/>
                            </w:rPr>
                            <w:t>Via Cannaviello, 57</w:t>
                          </w:r>
                        </w:p>
                        <w:p w14:paraId="6E3BB614" w14:textId="77777777" w:rsidR="00CD7F41" w:rsidRPr="0054228D" w:rsidRDefault="00CD7F41" w:rsidP="00CD7F41">
                          <w:pPr>
                            <w:spacing w:after="0" w:line="240" w:lineRule="auto"/>
                            <w:rPr>
                              <w:sz w:val="16"/>
                              <w:szCs w:val="16"/>
                            </w:rPr>
                          </w:pPr>
                          <w:r>
                            <w:rPr>
                              <w:sz w:val="16"/>
                              <w:szCs w:val="16"/>
                            </w:rPr>
                            <w:t>83100 Avellino</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7DCFA" id="Casella di testo 14" o:spid="_x0000_s1030" type="#_x0000_t202" style="position:absolute;margin-left:51.8pt;margin-top:-51pt;width:76.5pt;height:43.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" filled="f" stroked="f" strokeweight=".5pt">
              <v:textbox inset="1mm,1mm,1mm,1mm">
                <w:txbxContent>
                  <w:p w14:paraId="542FA06D" w14:textId="77777777" w:rsidR="00CD7F41" w:rsidRPr="002F227F" w:rsidRDefault="00CD7F41" w:rsidP="00CD7F41">
                    <w:pPr>
                      <w:spacing w:after="0" w:line="240" w:lineRule="auto"/>
                      <w:rPr>
                        <w:b/>
                        <w:color w:val="00B050"/>
                        <w:sz w:val="16"/>
                        <w:szCs w:val="16"/>
                      </w:rPr>
                    </w:pPr>
                    <w:r w:rsidRPr="002F227F">
                      <w:rPr>
                        <w:b/>
                        <w:color w:val="00B050"/>
                        <w:sz w:val="16"/>
                        <w:szCs w:val="16"/>
                      </w:rPr>
                      <w:t>Sede amministrativa</w:t>
                    </w:r>
                  </w:p>
                  <w:p w14:paraId="422A5CED" w14:textId="77777777" w:rsidR="00CD7F41" w:rsidRDefault="00CD7F41" w:rsidP="00CD7F41">
                    <w:pPr>
                      <w:spacing w:after="0" w:line="240" w:lineRule="auto"/>
                      <w:rPr>
                        <w:sz w:val="16"/>
                        <w:szCs w:val="16"/>
                      </w:rPr>
                    </w:pPr>
                    <w:r>
                      <w:rPr>
                        <w:sz w:val="16"/>
                        <w:szCs w:val="16"/>
                      </w:rPr>
                      <w:t>Via Cannaviello, 57</w:t>
                    </w:r>
                  </w:p>
                  <w:p w14:paraId="6E3BB614" w14:textId="77777777" w:rsidR="00CD7F41" w:rsidRPr="0054228D" w:rsidRDefault="00CD7F41" w:rsidP="00CD7F41">
                    <w:pPr>
                      <w:spacing w:after="0" w:line="240" w:lineRule="auto"/>
                      <w:rPr>
                        <w:sz w:val="16"/>
                        <w:szCs w:val="16"/>
                      </w:rPr>
                    </w:pPr>
                    <w:r>
                      <w:rPr>
                        <w:sz w:val="16"/>
                        <w:szCs w:val="16"/>
                      </w:rPr>
                      <w:t>83100 Avellino</w:t>
                    </w:r>
                  </w:p>
                </w:txbxContent>
              </v:textbox>
            </v:shape>
          </w:pict>
        </mc:Fallback>
      </mc:AlternateContent>
    </w:r>
    <w:r w:rsidR="00CD7F41" w:rsidRPr="00CD7F41">
      <w:rPr>
        <w:noProof/>
        <w:lang w:eastAsia="it-IT"/>
      </w:rPr>
      <mc:AlternateContent>
        <mc:Choice Requires="wps">
          <w:drawing>
            <wp:anchor distT="0" distB="0" distL="114300" distR="114300" simplePos="0" relativeHeight="251669504" behindDoc="0" locked="0" layoutInCell="1" allowOverlap="1" wp14:anchorId="7ADAC15C" wp14:editId="3538D458">
              <wp:simplePos x="0" y="0"/>
              <wp:positionH relativeFrom="column">
                <wp:posOffset>-219710</wp:posOffset>
              </wp:positionH>
              <wp:positionV relativeFrom="paragraph">
                <wp:posOffset>-648970</wp:posOffset>
              </wp:positionV>
              <wp:extent cx="755650" cy="546735"/>
              <wp:effectExtent l="0" t="0" r="6350" b="5715"/>
              <wp:wrapNone/>
              <wp:docPr id="3" name="Casella di testo 3"/>
              <wp:cNvGraphicFramePr/>
              <a:graphic xmlns:a="http://schemas.openxmlformats.org/drawingml/2006/main">
                <a:graphicData uri="http://schemas.microsoft.com/office/word/2010/wordprocessingShape">
                  <wps:wsp>
                    <wps:cNvSpPr txBox="1"/>
                    <wps:spPr>
                      <a:xfrm>
                        <a:off x="0" y="0"/>
                        <a:ext cx="755650" cy="546735"/>
                      </a:xfrm>
                      <a:prstGeom prst="rect">
                        <a:avLst/>
                      </a:prstGeom>
                      <a:noFill/>
                      <a:ln w="6350">
                        <a:noFill/>
                      </a:ln>
                      <a:effectLst/>
                    </wps:spPr>
                    <wps:txbx>
                      <w:txbxContent>
                        <w:p w14:paraId="3A08AD5C" w14:textId="77777777" w:rsidR="00CD7F41" w:rsidRPr="002F227F" w:rsidRDefault="00CD7F41" w:rsidP="00CD7F41">
                          <w:pPr>
                            <w:spacing w:after="0" w:line="240" w:lineRule="auto"/>
                            <w:rPr>
                              <w:b/>
                              <w:color w:val="00B050"/>
                              <w:sz w:val="16"/>
                              <w:szCs w:val="16"/>
                            </w:rPr>
                          </w:pPr>
                          <w:r w:rsidRPr="002F227F">
                            <w:rPr>
                              <w:b/>
                              <w:color w:val="00B050"/>
                              <w:sz w:val="16"/>
                              <w:szCs w:val="16"/>
                            </w:rPr>
                            <w:t>Sede legale</w:t>
                          </w:r>
                        </w:p>
                        <w:p w14:paraId="79EF876C" w14:textId="77777777" w:rsidR="00CD7F41" w:rsidRDefault="00CD7F41" w:rsidP="00CD7F41">
                          <w:pPr>
                            <w:spacing w:after="0" w:line="240" w:lineRule="auto"/>
                            <w:rPr>
                              <w:sz w:val="16"/>
                              <w:szCs w:val="16"/>
                            </w:rPr>
                          </w:pPr>
                          <w:r w:rsidRPr="0054228D">
                            <w:rPr>
                              <w:sz w:val="16"/>
                              <w:szCs w:val="16"/>
                            </w:rPr>
                            <w:t xml:space="preserve">Piazza Libertà, 1 </w:t>
                          </w:r>
                        </w:p>
                        <w:p w14:paraId="752B34BD" w14:textId="77777777" w:rsidR="00CD7F41" w:rsidRPr="0054228D" w:rsidRDefault="00CD7F41" w:rsidP="00CD7F41">
                          <w:pPr>
                            <w:spacing w:after="0" w:line="240" w:lineRule="auto"/>
                            <w:rPr>
                              <w:sz w:val="16"/>
                              <w:szCs w:val="16"/>
                            </w:rPr>
                          </w:pPr>
                          <w:r>
                            <w:rPr>
                              <w:sz w:val="16"/>
                              <w:szCs w:val="16"/>
                            </w:rPr>
                            <w:t>83100 Avellino</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AC15C" id="Casella di testo 3" o:spid="_x0000_s1031" type="#_x0000_t202" style="position:absolute;margin-left:-17.3pt;margin-top:-51.1pt;width:59.5pt;height:4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" filled="f" stroked="f" strokeweight=".5pt">
              <v:textbox inset="1mm,1mm,1mm,1mm">
                <w:txbxContent>
                  <w:p w14:paraId="3A08AD5C" w14:textId="77777777" w:rsidR="00CD7F41" w:rsidRPr="002F227F" w:rsidRDefault="00CD7F41" w:rsidP="00CD7F41">
                    <w:pPr>
                      <w:spacing w:after="0" w:line="240" w:lineRule="auto"/>
                      <w:rPr>
                        <w:b/>
                        <w:color w:val="00B050"/>
                        <w:sz w:val="16"/>
                        <w:szCs w:val="16"/>
                      </w:rPr>
                    </w:pPr>
                    <w:r w:rsidRPr="002F227F">
                      <w:rPr>
                        <w:b/>
                        <w:color w:val="00B050"/>
                        <w:sz w:val="16"/>
                        <w:szCs w:val="16"/>
                      </w:rPr>
                      <w:t>Sede legale</w:t>
                    </w:r>
                  </w:p>
                  <w:p w14:paraId="79EF876C" w14:textId="77777777" w:rsidR="00CD7F41" w:rsidRDefault="00CD7F41" w:rsidP="00CD7F41">
                    <w:pPr>
                      <w:spacing w:after="0" w:line="240" w:lineRule="auto"/>
                      <w:rPr>
                        <w:sz w:val="16"/>
                        <w:szCs w:val="16"/>
                      </w:rPr>
                    </w:pPr>
                    <w:r w:rsidRPr="0054228D">
                      <w:rPr>
                        <w:sz w:val="16"/>
                        <w:szCs w:val="16"/>
                      </w:rPr>
                      <w:t xml:space="preserve">Piazza Libertà, 1 </w:t>
                    </w:r>
                  </w:p>
                  <w:p w14:paraId="752B34BD" w14:textId="77777777" w:rsidR="00CD7F41" w:rsidRPr="0054228D" w:rsidRDefault="00CD7F41" w:rsidP="00CD7F41">
                    <w:pPr>
                      <w:spacing w:after="0" w:line="240" w:lineRule="auto"/>
                      <w:rPr>
                        <w:sz w:val="16"/>
                        <w:szCs w:val="16"/>
                      </w:rPr>
                    </w:pPr>
                    <w:r>
                      <w:rPr>
                        <w:sz w:val="16"/>
                        <w:szCs w:val="16"/>
                      </w:rPr>
                      <w:t>83100 Avellino</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15EF42" w14:textId="77777777" w:rsidR="00B77E83" w:rsidRDefault="00B77E8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A558B" w14:textId="77777777" w:rsidR="005C0213" w:rsidRDefault="005C0213" w:rsidP="00437801">
      <w:pPr>
        <w:spacing w:after="0" w:line="240" w:lineRule="auto"/>
      </w:pPr>
      <w:r>
        <w:separator/>
      </w:r>
    </w:p>
  </w:footnote>
  <w:footnote w:type="continuationSeparator" w:id="0">
    <w:p w14:paraId="4B6A68E0" w14:textId="77777777" w:rsidR="005C0213" w:rsidRDefault="005C0213" w:rsidP="00437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94CBB9" w14:textId="77777777" w:rsidR="00B77E83" w:rsidRDefault="00B77E8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718A78" w14:textId="77777777" w:rsidR="00783F1B" w:rsidRPr="00651E6D" w:rsidRDefault="00CD7F41" w:rsidP="00651E6D">
    <w:pPr>
      <w:pStyle w:val="Intestazione"/>
    </w:pPr>
    <w:r>
      <w:rPr>
        <w:noProof/>
        <w:lang w:eastAsia="it-IT"/>
      </w:rPr>
      <mc:AlternateContent>
        <mc:Choice Requires="wps">
          <w:drawing>
            <wp:anchor distT="0" distB="0" distL="114300" distR="114300" simplePos="0" relativeHeight="251665408" behindDoc="0" locked="0" layoutInCell="1" allowOverlap="1" wp14:anchorId="6911044C" wp14:editId="4CDEC8AD">
              <wp:simplePos x="0" y="0"/>
              <wp:positionH relativeFrom="column">
                <wp:posOffset>-377190</wp:posOffset>
              </wp:positionH>
              <wp:positionV relativeFrom="paragraph">
                <wp:posOffset>1323975</wp:posOffset>
              </wp:positionV>
              <wp:extent cx="1727835" cy="209550"/>
              <wp:effectExtent l="0" t="0" r="571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6F96D" w14:textId="77777777" w:rsidR="00CE42DD" w:rsidRPr="00553D77" w:rsidRDefault="00800725" w:rsidP="00800725">
                          <w:pPr>
                            <w:spacing w:after="0" w:line="240" w:lineRule="auto"/>
                            <w:jc w:val="center"/>
                            <w:rPr>
                              <w:b/>
                            </w:rPr>
                          </w:pPr>
                          <w:r w:rsidRPr="00553D77">
                            <w:rPr>
                              <w:b/>
                            </w:rPr>
                            <w:t>IRPINIAMBIENTE S.P.A.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11044C" id="_x0000_t202" coordsize="21600,21600" o:spt="202" path="m,l,21600r21600,l21600,xe">
              <v:stroke joinstyle="miter"/>
              <v:path gradientshapeok="t" o:connecttype="rect"/>
            </v:shapetype>
            <v:shape id="Text Box 5" o:spid="_x0000_s1026" type="#_x0000_t202" style="position:absolute;margin-left:-29.7pt;margin-top:104.25pt;width:136.05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" filled="f" stroked="f">
              <v:textbox inset="0,0,0,0">
                <w:txbxContent>
                  <w:p w14:paraId="6036F96D" w14:textId="77777777" w:rsidR="00CE42DD" w:rsidRPr="00553D77" w:rsidRDefault="00800725" w:rsidP="00800725">
                    <w:pPr>
                      <w:spacing w:after="0" w:line="240" w:lineRule="auto"/>
                      <w:jc w:val="center"/>
                      <w:rPr>
                        <w:b/>
                      </w:rPr>
                    </w:pPr>
                    <w:r w:rsidRPr="00553D77">
                      <w:rPr>
                        <w:b/>
                      </w:rPr>
                      <w:t>IRPINIAMBIENTE S.P.A.</w:t>
                    </w:r>
                  </w:p>
                </w:txbxContent>
              </v:textbox>
            </v:shape>
          </w:pict>
        </mc:Fallback>
      </mc:AlternateContent>
    </w:r>
    <w:r>
      <w:rPr>
        <w:noProof/>
        <w:lang w:eastAsia="it-IT"/>
      </w:rPr>
      <mc:AlternateContent>
        <mc:Choice Requires="wps">
          <w:drawing>
            <wp:anchor distT="0" distB="0" distL="114300" distR="114300" simplePos="0" relativeHeight="251664384" behindDoc="0" locked="0" layoutInCell="1" allowOverlap="1" wp14:anchorId="19C5725C" wp14:editId="46C10146">
              <wp:simplePos x="0" y="0"/>
              <wp:positionH relativeFrom="column">
                <wp:posOffset>5074920</wp:posOffset>
              </wp:positionH>
              <wp:positionV relativeFrom="paragraph">
                <wp:posOffset>926465</wp:posOffset>
              </wp:positionV>
              <wp:extent cx="1332230" cy="362585"/>
              <wp:effectExtent l="0" t="0" r="127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230" cy="362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0B52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CERTFICATO N</w:t>
                          </w:r>
                          <w:r w:rsidR="00CE42DD" w:rsidRPr="00CE42DD">
                            <w:rPr>
                              <w:noProof/>
                              <w:color w:val="7F7F7F" w:themeColor="text1" w:themeTint="80"/>
                              <w:sz w:val="12"/>
                              <w:szCs w:val="12"/>
                            </w:rPr>
                            <w:t>.</w:t>
                          </w:r>
                          <w:r w:rsidRPr="00CE42DD">
                            <w:rPr>
                              <w:noProof/>
                              <w:color w:val="7F7F7F" w:themeColor="text1" w:themeTint="80"/>
                              <w:sz w:val="12"/>
                              <w:szCs w:val="12"/>
                            </w:rPr>
                            <w:t xml:space="preserve"> E779</w:t>
                          </w:r>
                        </w:p>
                        <w:p w14:paraId="4E92017D"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SISTEMA DI GESTIONE AMBIENTALE</w:t>
                          </w:r>
                        </w:p>
                        <w:p w14:paraId="5250095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ISO 14001:2015</w:t>
                          </w:r>
                        </w:p>
                      </w:txbxContent>
                    </wps:txbx>
                    <wps:bodyPr rot="0" vert="horz" wrap="square" lIns="0" tIns="0" rIns="1800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9C5725C" id="Text Box 4" o:spid="_x0000_s1027" type="#_x0000_t202" style="position:absolute;margin-left:399.6pt;margin-top:72.95pt;width:104.9pt;height:2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" stroked="f">
              <v:textbox inset="0,0,.5mm,0">
                <w:txbxContent>
                  <w:p w14:paraId="33E0B52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CERTFICATO N</w:t>
                    </w:r>
                    <w:r w:rsidR="00CE42DD" w:rsidRPr="00CE42DD">
                      <w:rPr>
                        <w:noProof/>
                        <w:color w:val="7F7F7F" w:themeColor="text1" w:themeTint="80"/>
                        <w:sz w:val="12"/>
                        <w:szCs w:val="12"/>
                      </w:rPr>
                      <w:t>.</w:t>
                    </w:r>
                    <w:r w:rsidRPr="00CE42DD">
                      <w:rPr>
                        <w:noProof/>
                        <w:color w:val="7F7F7F" w:themeColor="text1" w:themeTint="80"/>
                        <w:sz w:val="12"/>
                        <w:szCs w:val="12"/>
                      </w:rPr>
                      <w:t xml:space="preserve"> E779</w:t>
                    </w:r>
                  </w:p>
                  <w:p w14:paraId="4E92017D"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SISTEMA DI GESTIONE AMBIENTALE</w:t>
                    </w:r>
                  </w:p>
                  <w:p w14:paraId="5250095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ISO 14001:2015</w:t>
                    </w:r>
                  </w:p>
                </w:txbxContent>
              </v:textbox>
              <w10:wrap type="square"/>
            </v:shape>
          </w:pict>
        </mc:Fallback>
      </mc:AlternateContent>
    </w:r>
    <w:r>
      <w:rPr>
        <w:noProof/>
        <w:lang w:eastAsia="it-IT"/>
      </w:rPr>
      <w:drawing>
        <wp:anchor distT="0" distB="0" distL="114300" distR="114300" simplePos="0" relativeHeight="251660288" behindDoc="0" locked="0" layoutInCell="1" allowOverlap="1" wp14:anchorId="755AA9B3" wp14:editId="322D3EF9">
          <wp:simplePos x="0" y="0"/>
          <wp:positionH relativeFrom="column">
            <wp:posOffset>5174615</wp:posOffset>
          </wp:positionH>
          <wp:positionV relativeFrom="paragraph">
            <wp:posOffset>368935</wp:posOffset>
          </wp:positionV>
          <wp:extent cx="1115695" cy="400685"/>
          <wp:effectExtent l="0" t="0" r="8255" b="0"/>
          <wp:wrapNone/>
          <wp:docPr id="2" name="Immagine 1" descr="Attachment-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achment-1.jpeg"/>
                  <pic:cNvPicPr/>
                </pic:nvPicPr>
                <pic:blipFill>
                  <a:blip r:embed="rId1"/>
                  <a:stretch>
                    <a:fillRect/>
                  </a:stretch>
                </pic:blipFill>
                <pic:spPr>
                  <a:xfrm>
                    <a:off x="0" y="0"/>
                    <a:ext cx="1115695" cy="400685"/>
                  </a:xfrm>
                  <a:prstGeom prst="rect">
                    <a:avLst/>
                  </a:prstGeom>
                </pic:spPr>
              </pic:pic>
            </a:graphicData>
          </a:graphic>
        </wp:anchor>
      </w:drawing>
    </w:r>
    <w:r>
      <w:rPr>
        <w:noProof/>
        <w:lang w:eastAsia="it-IT"/>
      </w:rPr>
      <mc:AlternateContent>
        <mc:Choice Requires="wps">
          <w:drawing>
            <wp:anchor distT="0" distB="0" distL="114300" distR="114300" simplePos="0" relativeHeight="251662336" behindDoc="0" locked="0" layoutInCell="1" allowOverlap="1" wp14:anchorId="0CD5B58B" wp14:editId="7DA25C3A">
              <wp:simplePos x="0" y="0"/>
              <wp:positionH relativeFrom="column">
                <wp:posOffset>1013460</wp:posOffset>
              </wp:positionH>
              <wp:positionV relativeFrom="paragraph">
                <wp:posOffset>774065</wp:posOffset>
              </wp:positionV>
              <wp:extent cx="3996055" cy="0"/>
              <wp:effectExtent l="0" t="0" r="23495"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96055" cy="0"/>
                      </a:xfrm>
                      <a:prstGeom prst="straightConnector1">
                        <a:avLst/>
                      </a:prstGeom>
                      <a:noFill/>
                      <a:ln w="2540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125B5A" id="_x0000_t32" coordsize="21600,21600" o:spt="32" o:oned="t" path="m,l21600,21600e" filled="f">
              <v:path arrowok="t" fillok="f" o:connecttype="none"/>
              <o:lock v:ext="edit" shapetype="t"/>
            </v:shapetype>
            <v:shape id="AutoShape 2" o:spid="_x0000_s1026" type="#_x0000_t32" style="position:absolute;margin-left:79.8pt;margin-top:60.95pt;width:314.6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" strokecolor="green" strokeweight="2pt"/>
          </w:pict>
        </mc:Fallback>
      </mc:AlternateContent>
    </w:r>
    <w:r>
      <w:rPr>
        <w:noProof/>
        <w:lang w:eastAsia="it-IT"/>
      </w:rPr>
      <w:drawing>
        <wp:anchor distT="0" distB="0" distL="114300" distR="114300" simplePos="0" relativeHeight="251667456" behindDoc="0" locked="0" layoutInCell="1" allowOverlap="1" wp14:anchorId="58B908E4" wp14:editId="4D96FB5A">
          <wp:simplePos x="0" y="0"/>
          <wp:positionH relativeFrom="column">
            <wp:posOffset>3810</wp:posOffset>
          </wp:positionH>
          <wp:positionV relativeFrom="paragraph">
            <wp:posOffset>228600</wp:posOffset>
          </wp:positionV>
          <wp:extent cx="952500" cy="1097280"/>
          <wp:effectExtent l="0" t="0" r="0" b="7620"/>
          <wp:wrapNone/>
          <wp:docPr id="7" name="Immagine 7" descr="C:\Users\IRPINI~1\AppData\Local\Temp\Rar$DI02.830\irpiniambient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PINI~1\AppData\Local\Temp\Rar$DI02.830\irpiniambiente_rgb.jpg"/>
                  <pic:cNvPicPr>
                    <a:picLocks noChangeAspect="1" noChangeArrowheads="1"/>
                  </pic:cNvPicPr>
                </pic:nvPicPr>
                <pic:blipFill rotWithShape="1">
                  <a:blip r:embed="rId2">
                    <a:extLst>
                      <a:ext uri="{28A0092B-C50C-407E-A947-70E740481C1C}">
                        <a14:useLocalDpi xmlns:a14="http://schemas.microsoft.com/office/drawing/2010/main" val="0"/>
                      </a:ext>
                    </a:extLst>
                  </a:blip>
                  <a:srcRect l="28530" t="12632" r="54117" b="15790"/>
                  <a:stretch/>
                </pic:blipFill>
                <pic:spPr bwMode="auto">
                  <a:xfrm>
                    <a:off x="0" y="0"/>
                    <a:ext cx="952500" cy="1097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3B874" w14:textId="77777777" w:rsidR="00B77E83" w:rsidRDefault="00B77E8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A308A"/>
    <w:multiLevelType w:val="hybridMultilevel"/>
    <w:tmpl w:val="9F645042"/>
    <w:lvl w:ilvl="0" w:tplc="02B8AE80">
      <w:start w:val="1"/>
      <w:numFmt w:val="bullet"/>
      <w:lvlText w:val=""/>
      <w:lvlJc w:val="left"/>
      <w:pPr>
        <w:tabs>
          <w:tab w:val="num" w:pos="1134"/>
        </w:tabs>
        <w:ind w:left="113" w:firstLine="454"/>
      </w:pPr>
      <w:rPr>
        <w:rFonts w:ascii="Wingdings" w:hAnsi="Wingdings"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Times New Roman" w:hint="default"/>
      </w:rPr>
    </w:lvl>
    <w:lvl w:ilvl="3" w:tplc="04100001">
      <w:start w:val="1"/>
      <w:numFmt w:val="bullet"/>
      <w:lvlText w:val=""/>
      <w:lvlJc w:val="left"/>
      <w:pPr>
        <w:tabs>
          <w:tab w:val="num" w:pos="2880"/>
        </w:tabs>
        <w:ind w:left="2880" w:hanging="360"/>
      </w:pPr>
      <w:rPr>
        <w:rFonts w:ascii="Symbol" w:hAnsi="Symbol" w:cs="Times New Roman"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Times New Roman" w:hint="default"/>
      </w:rPr>
    </w:lvl>
    <w:lvl w:ilvl="6" w:tplc="04100001">
      <w:start w:val="1"/>
      <w:numFmt w:val="bullet"/>
      <w:lvlText w:val=""/>
      <w:lvlJc w:val="left"/>
      <w:pPr>
        <w:tabs>
          <w:tab w:val="num" w:pos="5040"/>
        </w:tabs>
        <w:ind w:left="5040" w:hanging="360"/>
      </w:pPr>
      <w:rPr>
        <w:rFonts w:ascii="Symbol" w:hAnsi="Symbol" w:cs="Times New Roman"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Times New Roman" w:hint="default"/>
      </w:rPr>
    </w:lvl>
  </w:abstractNum>
  <w:abstractNum w:abstractNumId="1" w15:restartNumberingAfterBreak="0">
    <w:nsid w:val="08457F61"/>
    <w:multiLevelType w:val="hybridMultilevel"/>
    <w:tmpl w:val="C018FD4A"/>
    <w:lvl w:ilvl="0" w:tplc="D7AEB052">
      <w:start w:val="16"/>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A785F2A"/>
    <w:multiLevelType w:val="hybridMultilevel"/>
    <w:tmpl w:val="1B58569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27D2638"/>
    <w:multiLevelType w:val="hybridMultilevel"/>
    <w:tmpl w:val="730C1104"/>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39CD3553"/>
    <w:multiLevelType w:val="hybridMultilevel"/>
    <w:tmpl w:val="EBC43B10"/>
    <w:lvl w:ilvl="0" w:tplc="04100001">
      <w:start w:val="1"/>
      <w:numFmt w:val="bullet"/>
      <w:lvlText w:val=""/>
      <w:lvlJc w:val="left"/>
      <w:pPr>
        <w:ind w:left="1208" w:hanging="360"/>
      </w:pPr>
      <w:rPr>
        <w:rFonts w:ascii="Symbol" w:hAnsi="Symbol" w:hint="default"/>
      </w:rPr>
    </w:lvl>
    <w:lvl w:ilvl="1" w:tplc="04100003" w:tentative="1">
      <w:start w:val="1"/>
      <w:numFmt w:val="bullet"/>
      <w:lvlText w:val="o"/>
      <w:lvlJc w:val="left"/>
      <w:pPr>
        <w:ind w:left="1928" w:hanging="360"/>
      </w:pPr>
      <w:rPr>
        <w:rFonts w:ascii="Courier New" w:hAnsi="Courier New" w:cs="Courier New" w:hint="default"/>
      </w:rPr>
    </w:lvl>
    <w:lvl w:ilvl="2" w:tplc="04100005" w:tentative="1">
      <w:start w:val="1"/>
      <w:numFmt w:val="bullet"/>
      <w:lvlText w:val=""/>
      <w:lvlJc w:val="left"/>
      <w:pPr>
        <w:ind w:left="2648" w:hanging="360"/>
      </w:pPr>
      <w:rPr>
        <w:rFonts w:ascii="Wingdings" w:hAnsi="Wingdings" w:hint="default"/>
      </w:rPr>
    </w:lvl>
    <w:lvl w:ilvl="3" w:tplc="04100001" w:tentative="1">
      <w:start w:val="1"/>
      <w:numFmt w:val="bullet"/>
      <w:lvlText w:val=""/>
      <w:lvlJc w:val="left"/>
      <w:pPr>
        <w:ind w:left="3368" w:hanging="360"/>
      </w:pPr>
      <w:rPr>
        <w:rFonts w:ascii="Symbol" w:hAnsi="Symbol" w:hint="default"/>
      </w:rPr>
    </w:lvl>
    <w:lvl w:ilvl="4" w:tplc="04100003" w:tentative="1">
      <w:start w:val="1"/>
      <w:numFmt w:val="bullet"/>
      <w:lvlText w:val="o"/>
      <w:lvlJc w:val="left"/>
      <w:pPr>
        <w:ind w:left="4088" w:hanging="360"/>
      </w:pPr>
      <w:rPr>
        <w:rFonts w:ascii="Courier New" w:hAnsi="Courier New" w:cs="Courier New" w:hint="default"/>
      </w:rPr>
    </w:lvl>
    <w:lvl w:ilvl="5" w:tplc="04100005" w:tentative="1">
      <w:start w:val="1"/>
      <w:numFmt w:val="bullet"/>
      <w:lvlText w:val=""/>
      <w:lvlJc w:val="left"/>
      <w:pPr>
        <w:ind w:left="4808" w:hanging="360"/>
      </w:pPr>
      <w:rPr>
        <w:rFonts w:ascii="Wingdings" w:hAnsi="Wingdings" w:hint="default"/>
      </w:rPr>
    </w:lvl>
    <w:lvl w:ilvl="6" w:tplc="04100001" w:tentative="1">
      <w:start w:val="1"/>
      <w:numFmt w:val="bullet"/>
      <w:lvlText w:val=""/>
      <w:lvlJc w:val="left"/>
      <w:pPr>
        <w:ind w:left="5528" w:hanging="360"/>
      </w:pPr>
      <w:rPr>
        <w:rFonts w:ascii="Symbol" w:hAnsi="Symbol" w:hint="default"/>
      </w:rPr>
    </w:lvl>
    <w:lvl w:ilvl="7" w:tplc="04100003" w:tentative="1">
      <w:start w:val="1"/>
      <w:numFmt w:val="bullet"/>
      <w:lvlText w:val="o"/>
      <w:lvlJc w:val="left"/>
      <w:pPr>
        <w:ind w:left="6248" w:hanging="360"/>
      </w:pPr>
      <w:rPr>
        <w:rFonts w:ascii="Courier New" w:hAnsi="Courier New" w:cs="Courier New" w:hint="default"/>
      </w:rPr>
    </w:lvl>
    <w:lvl w:ilvl="8" w:tplc="04100005" w:tentative="1">
      <w:start w:val="1"/>
      <w:numFmt w:val="bullet"/>
      <w:lvlText w:val=""/>
      <w:lvlJc w:val="left"/>
      <w:pPr>
        <w:ind w:left="6968" w:hanging="360"/>
      </w:pPr>
      <w:rPr>
        <w:rFonts w:ascii="Wingdings" w:hAnsi="Wingdings" w:hint="default"/>
      </w:rPr>
    </w:lvl>
  </w:abstractNum>
  <w:abstractNum w:abstractNumId="5" w15:restartNumberingAfterBreak="0">
    <w:nsid w:val="42EE61CF"/>
    <w:multiLevelType w:val="hybridMultilevel"/>
    <w:tmpl w:val="DE8088DC"/>
    <w:lvl w:ilvl="0" w:tplc="04100001">
      <w:start w:val="1"/>
      <w:numFmt w:val="bullet"/>
      <w:lvlText w:val=""/>
      <w:lvlJc w:val="left"/>
      <w:pPr>
        <w:ind w:left="36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6" w15:restartNumberingAfterBreak="0">
    <w:nsid w:val="56C4624C"/>
    <w:multiLevelType w:val="hybridMultilevel"/>
    <w:tmpl w:val="CC4E70E4"/>
    <w:lvl w:ilvl="0" w:tplc="02B8AE80">
      <w:start w:val="1"/>
      <w:numFmt w:val="bullet"/>
      <w:lvlText w:val=""/>
      <w:lvlJc w:val="left"/>
      <w:pPr>
        <w:ind w:left="1004" w:hanging="360"/>
      </w:pPr>
      <w:rPr>
        <w:rFonts w:ascii="Wingdings" w:hAnsi="Wingdings" w:cs="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7" w15:restartNumberingAfterBreak="0">
    <w:nsid w:val="596955BD"/>
    <w:multiLevelType w:val="hybridMultilevel"/>
    <w:tmpl w:val="A8428266"/>
    <w:lvl w:ilvl="0" w:tplc="04100011">
      <w:start w:val="1"/>
      <w:numFmt w:val="decimal"/>
      <w:lvlText w:val="%1)"/>
      <w:lvlJc w:val="left"/>
      <w:pPr>
        <w:ind w:left="360" w:hanging="360"/>
      </w:pPr>
      <w:rPr>
        <w:rFonts w:hint="default"/>
      </w:rPr>
    </w:lvl>
    <w:lvl w:ilvl="1" w:tplc="16A4F222">
      <w:start w:val="1"/>
      <w:numFmt w:val="lowerLetter"/>
      <w:lvlText w:val="%2)"/>
      <w:lvlJc w:val="left"/>
      <w:pPr>
        <w:ind w:left="1080" w:hanging="360"/>
      </w:pPr>
      <w:rPr>
        <w:rFonts w:hint="default"/>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8" w15:restartNumberingAfterBreak="0">
    <w:nsid w:val="6DA3429B"/>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1080E3F"/>
    <w:multiLevelType w:val="hybridMultilevel"/>
    <w:tmpl w:val="0C68327A"/>
    <w:lvl w:ilvl="0" w:tplc="04100011">
      <w:start w:val="1"/>
      <w:numFmt w:val="decimal"/>
      <w:lvlText w:val="%1)"/>
      <w:lvlJc w:val="left"/>
      <w:pPr>
        <w:ind w:left="360" w:hanging="360"/>
      </w:pPr>
      <w:rPr>
        <w:rFonts w:hint="default"/>
      </w:rPr>
    </w:lvl>
    <w:lvl w:ilvl="1" w:tplc="C5EA1B36">
      <w:start w:val="1"/>
      <w:numFmt w:val="bullet"/>
      <w:lvlText w:val="-"/>
      <w:lvlJc w:val="left"/>
      <w:pPr>
        <w:ind w:left="1080" w:hanging="360"/>
      </w:pPr>
      <w:rPr>
        <w:rFonts w:ascii="Garamond" w:eastAsia="Times New Roman" w:hAnsi="Garamond" w:cs="Times New Roman" w:hint="default"/>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
  </w:num>
  <w:num w:numId="2">
    <w:abstractNumId w:val="0"/>
  </w:num>
  <w:num w:numId="3">
    <w:abstractNumId w:val="8"/>
  </w:num>
  <w:num w:numId="4">
    <w:abstractNumId w:val="2"/>
  </w:num>
  <w:num w:numId="5">
    <w:abstractNumId w:val="3"/>
  </w:num>
  <w:num w:numId="6">
    <w:abstractNumId w:val="6"/>
  </w:num>
  <w:num w:numId="7">
    <w:abstractNumId w:val="5"/>
  </w:num>
  <w:num w:numId="8">
    <w:abstractNumId w:val="4"/>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08"/>
  <w:hyphenationZone w:val="283"/>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801"/>
    <w:rsid w:val="0008213F"/>
    <w:rsid w:val="00082A87"/>
    <w:rsid w:val="00085CCB"/>
    <w:rsid w:val="000F13A4"/>
    <w:rsid w:val="001254A7"/>
    <w:rsid w:val="001C1A84"/>
    <w:rsid w:val="0021013F"/>
    <w:rsid w:val="00240F41"/>
    <w:rsid w:val="0024237A"/>
    <w:rsid w:val="0028048D"/>
    <w:rsid w:val="00306569"/>
    <w:rsid w:val="003479A4"/>
    <w:rsid w:val="00437801"/>
    <w:rsid w:val="004459E5"/>
    <w:rsid w:val="0052565D"/>
    <w:rsid w:val="00553D77"/>
    <w:rsid w:val="0055797C"/>
    <w:rsid w:val="0056314F"/>
    <w:rsid w:val="005B1DCE"/>
    <w:rsid w:val="005C0213"/>
    <w:rsid w:val="00617DF9"/>
    <w:rsid w:val="00651E6D"/>
    <w:rsid w:val="00657719"/>
    <w:rsid w:val="0066547B"/>
    <w:rsid w:val="006801E8"/>
    <w:rsid w:val="006A052E"/>
    <w:rsid w:val="006A47E5"/>
    <w:rsid w:val="00751C12"/>
    <w:rsid w:val="00783F1B"/>
    <w:rsid w:val="007A5D47"/>
    <w:rsid w:val="007B5B46"/>
    <w:rsid w:val="007E5722"/>
    <w:rsid w:val="007F1521"/>
    <w:rsid w:val="00800725"/>
    <w:rsid w:val="008C5462"/>
    <w:rsid w:val="008D6A2A"/>
    <w:rsid w:val="008E5CC2"/>
    <w:rsid w:val="0096032C"/>
    <w:rsid w:val="00A60095"/>
    <w:rsid w:val="00B1029B"/>
    <w:rsid w:val="00B45EDB"/>
    <w:rsid w:val="00B77E83"/>
    <w:rsid w:val="00BA2CC5"/>
    <w:rsid w:val="00BE0C1B"/>
    <w:rsid w:val="00C63098"/>
    <w:rsid w:val="00CB1BD6"/>
    <w:rsid w:val="00CC76C7"/>
    <w:rsid w:val="00CD7F41"/>
    <w:rsid w:val="00CE42DD"/>
    <w:rsid w:val="00D01E00"/>
    <w:rsid w:val="00D3391B"/>
    <w:rsid w:val="00D53F02"/>
    <w:rsid w:val="00D65AB8"/>
    <w:rsid w:val="00D679F5"/>
    <w:rsid w:val="00D76A78"/>
    <w:rsid w:val="00E23EAE"/>
    <w:rsid w:val="00F035FA"/>
    <w:rsid w:val="00F30628"/>
    <w:rsid w:val="00F82137"/>
    <w:rsid w:val="00F9189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4:docId w14:val="2CF4DE30"/>
  <w15:docId w15:val="{710BC92A-C4F8-4001-8055-AA70A3467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5797C"/>
  </w:style>
  <w:style w:type="paragraph" w:styleId="Titolo1">
    <w:name w:val="heading 1"/>
    <w:basedOn w:val="Normale"/>
    <w:next w:val="Normale"/>
    <w:link w:val="Titolo1Carattere"/>
    <w:qFormat/>
    <w:rsid w:val="00617DF9"/>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lang w:eastAsia="it-IT"/>
    </w:rPr>
  </w:style>
  <w:style w:type="paragraph" w:styleId="Titolo2">
    <w:name w:val="heading 2"/>
    <w:basedOn w:val="Normale"/>
    <w:next w:val="Normale"/>
    <w:link w:val="Titolo2Carattere"/>
    <w:semiHidden/>
    <w:unhideWhenUsed/>
    <w:qFormat/>
    <w:rsid w:val="00617DF9"/>
    <w:pPr>
      <w:keepNext/>
      <w:widowControl w:val="0"/>
      <w:autoSpaceDE w:val="0"/>
      <w:autoSpaceDN w:val="0"/>
      <w:adjustRightInd w:val="0"/>
      <w:spacing w:before="240" w:after="60" w:line="240" w:lineRule="auto"/>
      <w:outlineLvl w:val="1"/>
    </w:pPr>
    <w:rPr>
      <w:rFonts w:ascii="Cambria" w:eastAsia="Times New Roman" w:hAnsi="Cambria" w:cs="Times New Roman"/>
      <w:b/>
      <w:bCs/>
      <w:i/>
      <w:iCs/>
      <w:sz w:val="28"/>
      <w:szCs w:val="2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3780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37801"/>
    <w:rPr>
      <w:rFonts w:ascii="Tahoma" w:hAnsi="Tahoma" w:cs="Tahoma"/>
      <w:sz w:val="16"/>
      <w:szCs w:val="16"/>
    </w:rPr>
  </w:style>
  <w:style w:type="paragraph" w:styleId="Intestazione">
    <w:name w:val="header"/>
    <w:basedOn w:val="Normale"/>
    <w:link w:val="IntestazioneCarattere"/>
    <w:uiPriority w:val="99"/>
    <w:unhideWhenUsed/>
    <w:rsid w:val="0043780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37801"/>
  </w:style>
  <w:style w:type="paragraph" w:styleId="Pidipagina">
    <w:name w:val="footer"/>
    <w:basedOn w:val="Normale"/>
    <w:link w:val="PidipaginaCarattere"/>
    <w:uiPriority w:val="99"/>
    <w:unhideWhenUsed/>
    <w:rsid w:val="0043780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37801"/>
  </w:style>
  <w:style w:type="character" w:styleId="Collegamentoipertestuale">
    <w:name w:val="Hyperlink"/>
    <w:basedOn w:val="Carpredefinitoparagrafo"/>
    <w:uiPriority w:val="99"/>
    <w:unhideWhenUsed/>
    <w:rsid w:val="00CE42DD"/>
    <w:rPr>
      <w:color w:val="0000FF" w:themeColor="hyperlink"/>
      <w:u w:val="single"/>
    </w:rPr>
  </w:style>
  <w:style w:type="paragraph" w:styleId="Paragrafoelenco">
    <w:name w:val="List Paragraph"/>
    <w:basedOn w:val="Normale"/>
    <w:uiPriority w:val="34"/>
    <w:qFormat/>
    <w:rsid w:val="006A052E"/>
    <w:pPr>
      <w:ind w:left="720"/>
      <w:contextualSpacing/>
    </w:pPr>
  </w:style>
  <w:style w:type="character" w:styleId="Menzionenonrisolta">
    <w:name w:val="Unresolved Mention"/>
    <w:basedOn w:val="Carpredefinitoparagrafo"/>
    <w:uiPriority w:val="99"/>
    <w:semiHidden/>
    <w:unhideWhenUsed/>
    <w:rsid w:val="00B77E83"/>
    <w:rPr>
      <w:color w:val="605E5C"/>
      <w:shd w:val="clear" w:color="auto" w:fill="E1DFDD"/>
    </w:rPr>
  </w:style>
  <w:style w:type="character" w:customStyle="1" w:styleId="Titolo1Carattere">
    <w:name w:val="Titolo 1 Carattere"/>
    <w:basedOn w:val="Carpredefinitoparagrafo"/>
    <w:link w:val="Titolo1"/>
    <w:rsid w:val="00617DF9"/>
    <w:rPr>
      <w:rFonts w:ascii="Cambria" w:eastAsia="Times New Roman" w:hAnsi="Cambria" w:cs="Times New Roman"/>
      <w:b/>
      <w:bCs/>
      <w:kern w:val="32"/>
      <w:sz w:val="32"/>
      <w:szCs w:val="32"/>
      <w:lang w:eastAsia="it-IT"/>
    </w:rPr>
  </w:style>
  <w:style w:type="character" w:customStyle="1" w:styleId="Titolo2Carattere">
    <w:name w:val="Titolo 2 Carattere"/>
    <w:basedOn w:val="Carpredefinitoparagrafo"/>
    <w:link w:val="Titolo2"/>
    <w:semiHidden/>
    <w:rsid w:val="00617DF9"/>
    <w:rPr>
      <w:rFonts w:ascii="Cambria" w:eastAsia="Times New Roman" w:hAnsi="Cambria" w:cs="Times New Roman"/>
      <w:b/>
      <w:bCs/>
      <w:i/>
      <w:iCs/>
      <w:sz w:val="28"/>
      <w:szCs w:val="28"/>
      <w:lang w:eastAsia="it-IT"/>
    </w:rPr>
  </w:style>
  <w:style w:type="paragraph" w:styleId="Corpotesto">
    <w:name w:val="Body Text"/>
    <w:basedOn w:val="Normale"/>
    <w:link w:val="CorpotestoCarattere1"/>
    <w:autoRedefine/>
    <w:uiPriority w:val="1"/>
    <w:qFormat/>
    <w:rsid w:val="00617DF9"/>
    <w:pPr>
      <w:widowControl w:val="0"/>
      <w:kinsoku w:val="0"/>
      <w:overflowPunct w:val="0"/>
      <w:autoSpaceDE w:val="0"/>
      <w:autoSpaceDN w:val="0"/>
      <w:adjustRightInd w:val="0"/>
      <w:spacing w:before="6"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uiPriority w:val="99"/>
    <w:semiHidden/>
    <w:rsid w:val="00617DF9"/>
  </w:style>
  <w:style w:type="character" w:customStyle="1" w:styleId="CorpotestoCarattere1">
    <w:name w:val="Corpo testo Carattere1"/>
    <w:link w:val="Corpotesto"/>
    <w:uiPriority w:val="1"/>
    <w:rsid w:val="00617DF9"/>
    <w:rPr>
      <w:rFonts w:ascii="Times New Roman" w:eastAsia="Times New Roman" w:hAnsi="Times New Roman" w:cs="Times New Roman"/>
      <w:sz w:val="24"/>
      <w:szCs w:val="24"/>
      <w:lang w:eastAsia="it-IT"/>
    </w:rPr>
  </w:style>
  <w:style w:type="paragraph" w:customStyle="1" w:styleId="Default">
    <w:name w:val="Default"/>
    <w:rsid w:val="00617DF9"/>
    <w:pPr>
      <w:suppressAutoHyphens/>
      <w:spacing w:after="0" w:line="240" w:lineRule="auto"/>
    </w:pPr>
    <w:rPr>
      <w:rFonts w:ascii="Times New Roman" w:eastAsia="Times New Roman" w:hAnsi="Times New Roman" w:cs="Times New Roman"/>
      <w:color w:val="000000"/>
      <w:sz w:val="24"/>
      <w:szCs w:val="24"/>
      <w:lang w:eastAsia="zh-CN"/>
    </w:rPr>
  </w:style>
  <w:style w:type="paragraph" w:styleId="NormaleWeb">
    <w:name w:val="Normal (Web)"/>
    <w:basedOn w:val="Normale"/>
    <w:uiPriority w:val="99"/>
    <w:unhideWhenUsed/>
    <w:rsid w:val="00617DF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normale">
    <w:name w:val="Plain Text"/>
    <w:basedOn w:val="Normale"/>
    <w:link w:val="TestonormaleCarattere"/>
    <w:rsid w:val="00617DF9"/>
    <w:pPr>
      <w:spacing w:after="0" w:line="360" w:lineRule="auto"/>
    </w:pPr>
    <w:rPr>
      <w:rFonts w:ascii="Courier New" w:eastAsia="Times New Roman" w:hAnsi="Courier New" w:cs="Times New Roman"/>
      <w:bCs/>
      <w:snapToGrid w:val="0"/>
      <w:kern w:val="28"/>
      <w:lang w:eastAsia="it-IT"/>
    </w:rPr>
  </w:style>
  <w:style w:type="character" w:customStyle="1" w:styleId="TestonormaleCarattere">
    <w:name w:val="Testo normale Carattere"/>
    <w:basedOn w:val="Carpredefinitoparagrafo"/>
    <w:link w:val="Testonormale"/>
    <w:rsid w:val="00617DF9"/>
    <w:rPr>
      <w:rFonts w:ascii="Courier New" w:eastAsia="Times New Roman" w:hAnsi="Courier New" w:cs="Times New Roman"/>
      <w:bCs/>
      <w:snapToGrid w:val="0"/>
      <w:kern w:val="28"/>
      <w:lang w:eastAsia="it-IT"/>
    </w:rPr>
  </w:style>
  <w:style w:type="paragraph" w:styleId="Corpodeltesto2">
    <w:name w:val="Body Text 2"/>
    <w:basedOn w:val="Normale"/>
    <w:link w:val="Corpodeltesto2Carattere1"/>
    <w:uiPriority w:val="99"/>
    <w:semiHidden/>
    <w:unhideWhenUsed/>
    <w:rsid w:val="00617DF9"/>
    <w:pPr>
      <w:widowControl w:val="0"/>
      <w:autoSpaceDE w:val="0"/>
      <w:autoSpaceDN w:val="0"/>
      <w:adjustRightInd w:val="0"/>
      <w:spacing w:after="120" w:line="480" w:lineRule="auto"/>
    </w:pPr>
    <w:rPr>
      <w:rFonts w:ascii="Times New Roman" w:eastAsia="Times New Roman" w:hAnsi="Times New Roman" w:cs="Times New Roman"/>
      <w:sz w:val="24"/>
      <w:szCs w:val="24"/>
      <w:lang w:eastAsia="it-IT"/>
    </w:rPr>
  </w:style>
  <w:style w:type="character" w:customStyle="1" w:styleId="Corpodeltesto2Carattere">
    <w:name w:val="Corpo del testo 2 Carattere"/>
    <w:basedOn w:val="Carpredefinitoparagrafo"/>
    <w:uiPriority w:val="99"/>
    <w:semiHidden/>
    <w:rsid w:val="00617DF9"/>
  </w:style>
  <w:style w:type="character" w:customStyle="1" w:styleId="Corpodeltesto2Carattere1">
    <w:name w:val="Corpo del testo 2 Carattere1"/>
    <w:link w:val="Corpodeltesto2"/>
    <w:uiPriority w:val="99"/>
    <w:semiHidden/>
    <w:rsid w:val="00617DF9"/>
    <w:rPr>
      <w:rFonts w:ascii="Times New Roman" w:eastAsia="Times New Roman" w:hAnsi="Times New Roman" w:cs="Times New Roman"/>
      <w:sz w:val="24"/>
      <w:szCs w:val="24"/>
      <w:lang w:eastAsia="it-IT"/>
    </w:rPr>
  </w:style>
  <w:style w:type="character" w:styleId="Enfasigrassetto">
    <w:name w:val="Strong"/>
    <w:uiPriority w:val="22"/>
    <w:qFormat/>
    <w:rsid w:val="004459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7473666">
      <w:bodyDiv w:val="1"/>
      <w:marLeft w:val="0"/>
      <w:marRight w:val="0"/>
      <w:marTop w:val="0"/>
      <w:marBottom w:val="0"/>
      <w:divBdr>
        <w:top w:val="none" w:sz="0" w:space="0" w:color="auto"/>
        <w:left w:val="none" w:sz="0" w:space="0" w:color="auto"/>
        <w:bottom w:val="none" w:sz="0" w:space="0" w:color="auto"/>
        <w:right w:val="none" w:sz="0" w:space="0" w:color="auto"/>
      </w:divBdr>
    </w:div>
    <w:div w:id="74884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osettiegatti.eu/info/norme/codicepenale.htm" TargetMode="External"/><Relationship Id="rId18" Type="http://schemas.openxmlformats.org/officeDocument/2006/relationships/hyperlink" Target="http://www.bosettiegatti.eu/info/norme/codicepenale.htm" TargetMode="External"/><Relationship Id="rId26" Type="http://schemas.openxmlformats.org/officeDocument/2006/relationships/hyperlink" Target="http://www.bosettiegatti.eu/info/norme/2011_0159.htm" TargetMode="External"/><Relationship Id="rId39" Type="http://schemas.openxmlformats.org/officeDocument/2006/relationships/hyperlink" Target="http://www.bosettiegatti.eu/info/norme/codicecivile.htm" TargetMode="External"/><Relationship Id="rId3" Type="http://schemas.openxmlformats.org/officeDocument/2006/relationships/styles" Target="styles.xml"/><Relationship Id="rId21" Type="http://schemas.openxmlformats.org/officeDocument/2006/relationships/hyperlink" Target="http://www.bosettiegatti.eu/info/norme/codicepenale.htm" TargetMode="External"/><Relationship Id="rId34" Type="http://schemas.openxmlformats.org/officeDocument/2006/relationships/hyperlink" Target="http://www.bosettiegatti.eu/info/norme/1990_0055.htm" TargetMode="External"/><Relationship Id="rId42" Type="http://schemas.openxmlformats.org/officeDocument/2006/relationships/hyperlink" Target="http://www.bosettiegatti.eu/info/norme/statali/2016_0050.htm"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osettiegatti.eu/info/norme/codicepenale.htm" TargetMode="External"/><Relationship Id="rId17" Type="http://schemas.openxmlformats.org/officeDocument/2006/relationships/hyperlink" Target="http://www.bosettiegatti.eu/info/norme/codicepenale.htm" TargetMode="External"/><Relationship Id="rId25" Type="http://schemas.openxmlformats.org/officeDocument/2006/relationships/hyperlink" Target="http://www.bosettiegatti.eu/info/norme/2011_0159.htm" TargetMode="External"/><Relationship Id="rId33" Type="http://schemas.openxmlformats.org/officeDocument/2006/relationships/hyperlink" Target="http://www.bosettiegatti.eu/info/norme/2008_0081.htm" TargetMode="External"/><Relationship Id="rId38" Type="http://schemas.openxmlformats.org/officeDocument/2006/relationships/hyperlink" Target="http://www.bosettiegatti.eu/info/norme/1981_0689.htm" TargetMode="External"/><Relationship Id="rId46" Type="http://schemas.openxmlformats.org/officeDocument/2006/relationships/hyperlink" Target="https://irpiniambiente.acquistitelematici.it" TargetMode="External"/><Relationship Id="rId2" Type="http://schemas.openxmlformats.org/officeDocument/2006/relationships/numbering" Target="numbering.xml"/><Relationship Id="rId16" Type="http://schemas.openxmlformats.org/officeDocument/2006/relationships/hyperlink" Target="http://www.bosettiegatti.eu/info/norme/2006_0152.htm" TargetMode="External"/><Relationship Id="rId20" Type="http://schemas.openxmlformats.org/officeDocument/2006/relationships/hyperlink" Target="http://www.bosettiegatti.eu/info/norme/codicecivile.htm" TargetMode="External"/><Relationship Id="rId29" Type="http://schemas.openxmlformats.org/officeDocument/2006/relationships/hyperlink" Target="http://www.bosettiegatti.eu/info/norme/statali/2016_0050.htm" TargetMode="External"/><Relationship Id="rId41" Type="http://schemas.openxmlformats.org/officeDocument/2006/relationships/hyperlink" Target="http://www.bosettiegatti.eu/info/norme/statali/2016_0050.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6_0050.htm" TargetMode="External"/><Relationship Id="rId24" Type="http://schemas.openxmlformats.org/officeDocument/2006/relationships/hyperlink" Target="http://www.bosettiegatti.eu/info/norme/2011_0159.htm" TargetMode="External"/><Relationship Id="rId32" Type="http://schemas.openxmlformats.org/officeDocument/2006/relationships/hyperlink" Target="http://www.bosettiegatti.eu/info/norme/2001_0231.htm" TargetMode="External"/><Relationship Id="rId37" Type="http://schemas.openxmlformats.org/officeDocument/2006/relationships/hyperlink" Target="http://www.bosettiegatti.eu/info/norme/codicepenale.htm" TargetMode="External"/><Relationship Id="rId40" Type="http://schemas.openxmlformats.org/officeDocument/2006/relationships/hyperlink" Target="http://www.bosettiegatti.eu/info/norme/statali/codicepenale.htm" TargetMode="External"/><Relationship Id="rId45" Type="http://schemas.openxmlformats.org/officeDocument/2006/relationships/hyperlink" Target="http://www.anac.it"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osettiegatti.eu/info/norme/statali/2016_0050.htm" TargetMode="External"/><Relationship Id="rId23" Type="http://schemas.openxmlformats.org/officeDocument/2006/relationships/hyperlink" Target="http://www.bosettiegatti.eu/info/norme/2011_0159.htm" TargetMode="External"/><Relationship Id="rId28" Type="http://schemas.openxmlformats.org/officeDocument/2006/relationships/hyperlink" Target="http://www.bosettiegatti.eu/info/norme/statali/2016_0050.htm" TargetMode="External"/><Relationship Id="rId36" Type="http://schemas.openxmlformats.org/officeDocument/2006/relationships/hyperlink" Target="http://www.bosettiegatti.eu/info/norme/codicepenale.htm" TargetMode="External"/><Relationship Id="rId49" Type="http://schemas.openxmlformats.org/officeDocument/2006/relationships/footer" Target="footer1.xml"/><Relationship Id="rId10" Type="http://schemas.openxmlformats.org/officeDocument/2006/relationships/hyperlink" Target="http://www.bosettiegatti.eu/info/norme/codiceprocedurapenale.htm" TargetMode="External"/><Relationship Id="rId19" Type="http://schemas.openxmlformats.org/officeDocument/2006/relationships/hyperlink" Target="http://www.bosettiegatti.eu/info/norme/codicepenale.htm" TargetMode="External"/><Relationship Id="rId31" Type="http://schemas.openxmlformats.org/officeDocument/2006/relationships/hyperlink" Target="http://www.bosettiegatti.eu/info/norme/statali/2016_0050.htm" TargetMode="External"/><Relationship Id="rId44" Type="http://schemas.openxmlformats.org/officeDocument/2006/relationships/hyperlink" Target="http://www.bosettiegatti.eu/info/norme/statali/2016_0050.htm"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posta@pec.irpiniambiente.it" TargetMode="External"/><Relationship Id="rId14" Type="http://schemas.openxmlformats.org/officeDocument/2006/relationships/hyperlink" Target="http://www.bosettiegatti.eu/info/norme/statali/2016_0050.htm" TargetMode="External"/><Relationship Id="rId22" Type="http://schemas.openxmlformats.org/officeDocument/2006/relationships/hyperlink" Target="http://www.bosettiegatti.eu/info/norme/statali/2016_0050.htm" TargetMode="External"/><Relationship Id="rId27" Type="http://schemas.openxmlformats.org/officeDocument/2006/relationships/hyperlink" Target="http://www.bosettiegatti.eu/info/norme/statali/2016_0050.htm" TargetMode="External"/><Relationship Id="rId30" Type="http://schemas.openxmlformats.org/officeDocument/2006/relationships/hyperlink" Target="http://www.bosettiegatti.eu/info/norme/statali/2016_0050.htm" TargetMode="External"/><Relationship Id="rId35" Type="http://schemas.openxmlformats.org/officeDocument/2006/relationships/hyperlink" Target="http://www.bosettiegatti.eu/info/norme/1999_0068.htm" TargetMode="External"/><Relationship Id="rId43" Type="http://schemas.openxmlformats.org/officeDocument/2006/relationships/hyperlink" Target="http://www.bosettiegatti.eu/info/norme/2001_0231.htm" TargetMode="External"/><Relationship Id="rId48" Type="http://schemas.openxmlformats.org/officeDocument/2006/relationships/header" Target="header2.xml"/><Relationship Id="rId8" Type="http://schemas.openxmlformats.org/officeDocument/2006/relationships/hyperlink" Target="https://irpiniambiente.acquistitelematici.it" TargetMode="External"/><Relationship Id="rId51"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mailto:posta@pec.irpiniambiente.it" TargetMode="External"/><Relationship Id="rId1" Type="http://schemas.openxmlformats.org/officeDocument/2006/relationships/hyperlink" Target="mailto:posta@pec.irpiniambiente.i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9F4977-AF5C-47A3-866A-0734BFB69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19</Pages>
  <Words>8244</Words>
  <Characters>46995</Characters>
  <Application>Microsoft Office Word</Application>
  <DocSecurity>0</DocSecurity>
  <Lines>391</Lines>
  <Paragraphs>110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 Ambrosone</dc:creator>
  <cp:lastModifiedBy>ha277</cp:lastModifiedBy>
  <cp:revision>7</cp:revision>
  <cp:lastPrinted>2020-05-20T11:29:00Z</cp:lastPrinted>
  <dcterms:created xsi:type="dcterms:W3CDTF">2021-01-07T15:05:00Z</dcterms:created>
  <dcterms:modified xsi:type="dcterms:W3CDTF">2021-01-11T11:09:00Z</dcterms:modified>
</cp:coreProperties>
</file>